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080A30">
        <w:rPr>
          <w:rFonts w:ascii="Calibri" w:hAnsi="Calibri"/>
          <w:b/>
          <w:bCs/>
          <w:sz w:val="24"/>
          <w:szCs w:val="24"/>
        </w:rPr>
        <w:t>10</w:t>
      </w:r>
      <w:r w:rsidR="005779B8">
        <w:rPr>
          <w:rFonts w:ascii="Calibri" w:hAnsi="Calibri"/>
          <w:b/>
          <w:bCs/>
          <w:sz w:val="24"/>
          <w:szCs w:val="24"/>
        </w:rPr>
        <w:t>S</w:t>
      </w:r>
      <w:r w:rsidR="00080A30">
        <w:rPr>
          <w:rFonts w:ascii="Calibri" w:hAnsi="Calibri"/>
          <w:b/>
          <w:bCs/>
          <w:sz w:val="24"/>
          <w:szCs w:val="24"/>
        </w:rPr>
        <w:t>_SDA</w:t>
      </w:r>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clicking</w:t>
      </w:r>
      <w:r w:rsidR="00DC30B5">
        <w:rPr>
          <w:rFonts w:asciiTheme="minorHAnsi" w:hAnsiTheme="minorHAnsi"/>
          <w:sz w:val="24"/>
          <w:szCs w:val="24"/>
        </w:rPr>
        <w:t xml:space="preserve"> </w:t>
      </w:r>
      <w:hyperlink r:id="rId9" w:history="1">
        <w:r w:rsidR="00DC30B5" w:rsidRPr="00DC30B5">
          <w:rPr>
            <w:rStyle w:val="Hyperlink"/>
            <w:rFonts w:asciiTheme="minorHAnsi" w:hAnsiTheme="minorHAnsi"/>
            <w:sz w:val="24"/>
            <w:szCs w:val="24"/>
          </w:rPr>
          <w:t>here</w:t>
        </w:r>
      </w:hyperlink>
      <w:bookmarkStart w:id="0" w:name="_GoBack"/>
      <w:bookmarkEnd w:id="0"/>
      <w:r w:rsidR="006624FE">
        <w:rPr>
          <w:rFonts w:asciiTheme="minorHAnsi" w:hAnsiTheme="minorHAnsi"/>
          <w:sz w:val="24"/>
          <w:szCs w:val="24"/>
        </w:rPr>
        <w:t>.</w:t>
      </w:r>
    </w:p>
    <w:p w:rsidR="001E5FDF" w:rsidRDefault="001E5FD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by click</w:t>
      </w:r>
      <w:r w:rsidR="00DC30B5">
        <w:rPr>
          <w:rFonts w:ascii="Calibri" w:hAnsi="Calibri"/>
          <w:sz w:val="24"/>
        </w:rPr>
        <w:t>ing</w:t>
      </w:r>
      <w:r w:rsidR="00CA1778">
        <w:rPr>
          <w:rFonts w:ascii="Calibri" w:hAnsi="Calibri"/>
          <w:sz w:val="24"/>
        </w:rPr>
        <w:t xml:space="preserve">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585EB4" w:rsidRDefault="00585EB4" w:rsidP="00B14D88">
      <w:pPr>
        <w:spacing w:line="360" w:lineRule="auto"/>
        <w:rPr>
          <w:rFonts w:ascii="Calibri" w:hAnsi="Calibri"/>
          <w:sz w:val="24"/>
        </w:rPr>
      </w:pPr>
    </w:p>
    <w:p w:rsidR="00585EB4" w:rsidRDefault="00585EB4" w:rsidP="00585EB4">
      <w:pPr>
        <w:spacing w:line="360" w:lineRule="auto"/>
        <w:rPr>
          <w:rFonts w:ascii="Calibri" w:hAnsi="Calibri"/>
          <w:sz w:val="24"/>
        </w:rPr>
      </w:pPr>
      <w:r>
        <w:rPr>
          <w:rFonts w:ascii="Calibri" w:hAnsi="Calibri"/>
          <w:sz w:val="24"/>
        </w:rPr>
        <w:t>Since these exercises were written so each exercise was independent of the other exercises, there is some duplication from exercise to exercise.  If you are using several exercises, you may want to remove some of that duplication.</w:t>
      </w:r>
    </w:p>
    <w:p w:rsidR="00DA1557" w:rsidRDefault="00DA1557" w:rsidP="00B14D88">
      <w:pPr>
        <w:spacing w:line="360" w:lineRule="auto"/>
        <w:rPr>
          <w:rFonts w:ascii="Calibri" w:hAnsi="Calibri"/>
          <w:sz w:val="24"/>
        </w:rPr>
      </w:pPr>
    </w:p>
    <w:p w:rsidR="00E725B5" w:rsidRDefault="00080A30" w:rsidP="00080A30">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Chi Square. The exercise also gives </w:t>
      </w:r>
      <w:r w:rsidR="00D10D4B">
        <w:rPr>
          <w:rFonts w:ascii="Calibri" w:hAnsi="Calibri"/>
          <w:sz w:val="24"/>
        </w:rPr>
        <w:t>students</w:t>
      </w:r>
      <w:r>
        <w:rPr>
          <w:rFonts w:ascii="Calibri" w:hAnsi="Calibri"/>
          <w:sz w:val="24"/>
        </w:rPr>
        <w:t xml:space="preserve"> practice in using CROSSTABULATION in SDA.  This exercise isn’t a comprehensive discussion of Chi Square.  For example, we don’t discuss how to compute expected frequencies or Chi Square.  You may want to add your own materials to this exercise or delete sections that go into more detail than you want</w:t>
      </w:r>
      <w:r w:rsidR="00E725B5">
        <w:rPr>
          <w:rFonts w:ascii="Calibri" w:hAnsi="Calibri"/>
          <w:sz w:val="24"/>
        </w:rPr>
        <w:t>.</w:t>
      </w:r>
    </w:p>
    <w:p w:rsidR="00DA1557" w:rsidRDefault="00DA1557" w:rsidP="00DA1557">
      <w:pPr>
        <w:spacing w:line="360" w:lineRule="auto"/>
        <w:rPr>
          <w:rFonts w:ascii="Calibri" w:hAnsi="Calibri"/>
          <w:sz w:val="24"/>
        </w:rPr>
      </w:pPr>
    </w:p>
    <w:p w:rsidR="00CB0868" w:rsidRPr="00101570" w:rsidRDefault="00CB0868" w:rsidP="00CB0868">
      <w:pPr>
        <w:spacing w:line="360" w:lineRule="auto"/>
        <w:rPr>
          <w:rFonts w:ascii="Calibri" w:hAnsi="Calibri"/>
          <w:sz w:val="24"/>
        </w:rPr>
      </w:pPr>
      <w:r w:rsidRPr="00D10D4B">
        <w:rPr>
          <w:rFonts w:ascii="Calibri" w:hAnsi="Calibri"/>
          <w:b/>
          <w:sz w:val="24"/>
        </w:rPr>
        <w:t>It’s important that students click on the arrow next to OUTPUT OPTIONS and then click on the circle next to SRS to select it.  This will be on the line that says SAMPLE DESIGN.</w:t>
      </w:r>
      <w:r w:rsidRPr="00101570">
        <w:rPr>
          <w:rFonts w:ascii="Calibri" w:hAnsi="Calibri"/>
          <w:sz w:val="24"/>
        </w:rPr>
        <w:t xml:space="preserve">  </w:t>
      </w:r>
      <w:r>
        <w:rPr>
          <w:rFonts w:ascii="Calibri" w:hAnsi="Calibri"/>
          <w:sz w:val="24"/>
        </w:rPr>
        <w:t xml:space="preserve">The General Social Survey is not a simple random sample.  Rather it is an area probability </w:t>
      </w:r>
      <w:r w:rsidR="00D10D4B">
        <w:rPr>
          <w:rFonts w:ascii="Calibri" w:hAnsi="Calibri"/>
          <w:sz w:val="24"/>
        </w:rPr>
        <w:t>(</w:t>
      </w:r>
      <w:r>
        <w:rPr>
          <w:rFonts w:ascii="Calibri" w:hAnsi="Calibri"/>
          <w:sz w:val="24"/>
        </w:rPr>
        <w:t>cluster</w:t>
      </w:r>
      <w:r w:rsidR="00D10D4B">
        <w:rPr>
          <w:rFonts w:ascii="Calibri" w:hAnsi="Calibri"/>
          <w:sz w:val="24"/>
        </w:rPr>
        <w:t>)</w:t>
      </w:r>
      <w:r>
        <w:rPr>
          <w:rFonts w:ascii="Calibri" w:hAnsi="Calibri"/>
          <w:sz w:val="24"/>
        </w:rPr>
        <w:t xml:space="preserve"> </w:t>
      </w:r>
      <w:r w:rsidR="00D10D4B">
        <w:rPr>
          <w:rFonts w:ascii="Calibri" w:hAnsi="Calibri"/>
          <w:sz w:val="24"/>
        </w:rPr>
        <w:t>sample</w:t>
      </w:r>
      <w:r>
        <w:rPr>
          <w:rFonts w:ascii="Calibri" w:hAnsi="Calibri"/>
          <w:sz w:val="24"/>
        </w:rPr>
        <w:t xml:space="preserve">.  This means that standard errors for the GSS are larger than what you would get assuming simple random sampling.  This, in turn, affects tests for statistical significance.  However, complex standard errors are beyond </w:t>
      </w:r>
      <w:r w:rsidR="00D10D4B">
        <w:rPr>
          <w:rFonts w:ascii="Calibri" w:hAnsi="Calibri"/>
          <w:sz w:val="24"/>
        </w:rPr>
        <w:t xml:space="preserve">the scope of </w:t>
      </w:r>
      <w:r>
        <w:rPr>
          <w:rFonts w:ascii="Calibri" w:hAnsi="Calibri"/>
          <w:sz w:val="24"/>
        </w:rPr>
        <w:t>any introductory statistics course.  Therefore, we’re going to proceed assuming simple random sampling even though we know it will produce an underestimate of the standard errors.  In the exercise I simply tell students to make this change and do not try to explain it.</w:t>
      </w:r>
    </w:p>
    <w:p w:rsidR="00CB0868" w:rsidRDefault="00CB0868" w:rsidP="00DA1557">
      <w:pPr>
        <w:spacing w:line="360" w:lineRule="auto"/>
        <w:rPr>
          <w:rFonts w:ascii="Calibri" w:hAnsi="Calibri"/>
          <w:sz w:val="24"/>
        </w:rPr>
      </w:pPr>
    </w:p>
    <w:p w:rsidR="006624FE" w:rsidRPr="00844DBD" w:rsidRDefault="006624FE" w:rsidP="006624FE">
      <w:pPr>
        <w:spacing w:line="360" w:lineRule="auto"/>
        <w:rPr>
          <w:rFonts w:ascii="Calibri" w:hAnsi="Calibri"/>
          <w:sz w:val="24"/>
        </w:rPr>
      </w:pPr>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lastRenderedPageBreak/>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A36B28">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AC" w:rsidRDefault="008766AC" w:rsidP="00844DBD">
      <w:r>
        <w:separator/>
      </w:r>
    </w:p>
  </w:endnote>
  <w:endnote w:type="continuationSeparator" w:id="0">
    <w:p w:rsidR="008766AC" w:rsidRDefault="008766AC"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305151"/>
      <w:docPartObj>
        <w:docPartGallery w:val="Page Numbers (Bottom of Page)"/>
        <w:docPartUnique/>
      </w:docPartObj>
    </w:sdtPr>
    <w:sdtEndPr>
      <w:rPr>
        <w:noProof/>
      </w:rPr>
    </w:sdtEndPr>
    <w:sdtContent>
      <w:p w:rsidR="00A36B28" w:rsidRDefault="00A36B28">
        <w:pPr>
          <w:pStyle w:val="Footer"/>
          <w:jc w:val="center"/>
        </w:pPr>
        <w:r>
          <w:fldChar w:fldCharType="begin"/>
        </w:r>
        <w:r>
          <w:instrText xml:space="preserve"> PAGE   \* MERGEFORMAT </w:instrText>
        </w:r>
        <w:r>
          <w:fldChar w:fldCharType="separate"/>
        </w:r>
        <w:r w:rsidR="00984510">
          <w:rPr>
            <w:noProof/>
          </w:rPr>
          <w:t>2</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AC" w:rsidRDefault="008766AC" w:rsidP="00844DBD">
      <w:r>
        <w:separator/>
      </w:r>
    </w:p>
  </w:footnote>
  <w:footnote w:type="continuationSeparator" w:id="0">
    <w:p w:rsidR="008766AC" w:rsidRDefault="008766AC"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10AC"/>
    <w:rsid w:val="000806F5"/>
    <w:rsid w:val="00080A30"/>
    <w:rsid w:val="00081C5A"/>
    <w:rsid w:val="000855A7"/>
    <w:rsid w:val="00093DD0"/>
    <w:rsid w:val="000E13FC"/>
    <w:rsid w:val="00101021"/>
    <w:rsid w:val="00107047"/>
    <w:rsid w:val="00115F39"/>
    <w:rsid w:val="00132B8F"/>
    <w:rsid w:val="00161AC8"/>
    <w:rsid w:val="001A4F1F"/>
    <w:rsid w:val="001C159E"/>
    <w:rsid w:val="001E5FDF"/>
    <w:rsid w:val="001E6357"/>
    <w:rsid w:val="001F3AED"/>
    <w:rsid w:val="001F568B"/>
    <w:rsid w:val="002142C1"/>
    <w:rsid w:val="00221E89"/>
    <w:rsid w:val="0025019D"/>
    <w:rsid w:val="002560A2"/>
    <w:rsid w:val="00260EE8"/>
    <w:rsid w:val="0026396B"/>
    <w:rsid w:val="002643CB"/>
    <w:rsid w:val="002656D1"/>
    <w:rsid w:val="00270A08"/>
    <w:rsid w:val="00275659"/>
    <w:rsid w:val="002C3671"/>
    <w:rsid w:val="002D5986"/>
    <w:rsid w:val="002F5B4F"/>
    <w:rsid w:val="003144B4"/>
    <w:rsid w:val="00331FF0"/>
    <w:rsid w:val="0034094F"/>
    <w:rsid w:val="00341D41"/>
    <w:rsid w:val="00357415"/>
    <w:rsid w:val="003A0A7C"/>
    <w:rsid w:val="003C6A7D"/>
    <w:rsid w:val="00417F85"/>
    <w:rsid w:val="00476A8F"/>
    <w:rsid w:val="004C7EF6"/>
    <w:rsid w:val="004D1881"/>
    <w:rsid w:val="004E653B"/>
    <w:rsid w:val="00511EDB"/>
    <w:rsid w:val="005374ED"/>
    <w:rsid w:val="0055126E"/>
    <w:rsid w:val="00561B1F"/>
    <w:rsid w:val="005779B8"/>
    <w:rsid w:val="00585EB4"/>
    <w:rsid w:val="005A3F78"/>
    <w:rsid w:val="00604C54"/>
    <w:rsid w:val="00645A55"/>
    <w:rsid w:val="00645BA7"/>
    <w:rsid w:val="006624FE"/>
    <w:rsid w:val="006A16CB"/>
    <w:rsid w:val="006B323F"/>
    <w:rsid w:val="006C434E"/>
    <w:rsid w:val="007028AE"/>
    <w:rsid w:val="00737E8D"/>
    <w:rsid w:val="007A2521"/>
    <w:rsid w:val="007A4C4A"/>
    <w:rsid w:val="007E44E0"/>
    <w:rsid w:val="007E6453"/>
    <w:rsid w:val="007F724D"/>
    <w:rsid w:val="00844DBD"/>
    <w:rsid w:val="008600B0"/>
    <w:rsid w:val="00870830"/>
    <w:rsid w:val="008766AC"/>
    <w:rsid w:val="00891C9F"/>
    <w:rsid w:val="008B2C13"/>
    <w:rsid w:val="008D10F5"/>
    <w:rsid w:val="008D6CD5"/>
    <w:rsid w:val="008E16A9"/>
    <w:rsid w:val="00900308"/>
    <w:rsid w:val="00931F4A"/>
    <w:rsid w:val="00945E29"/>
    <w:rsid w:val="00947720"/>
    <w:rsid w:val="00981ACA"/>
    <w:rsid w:val="00984510"/>
    <w:rsid w:val="0099058F"/>
    <w:rsid w:val="009B061B"/>
    <w:rsid w:val="009D517E"/>
    <w:rsid w:val="00A36B28"/>
    <w:rsid w:val="00A418B3"/>
    <w:rsid w:val="00A43682"/>
    <w:rsid w:val="00A664B0"/>
    <w:rsid w:val="00A77EC9"/>
    <w:rsid w:val="00A93CD2"/>
    <w:rsid w:val="00AE276A"/>
    <w:rsid w:val="00AE5E3E"/>
    <w:rsid w:val="00B14D88"/>
    <w:rsid w:val="00B274E8"/>
    <w:rsid w:val="00B312A0"/>
    <w:rsid w:val="00B53FD5"/>
    <w:rsid w:val="00B556B9"/>
    <w:rsid w:val="00B60E7B"/>
    <w:rsid w:val="00B640AD"/>
    <w:rsid w:val="00B6764E"/>
    <w:rsid w:val="00B72BE1"/>
    <w:rsid w:val="00BD7F77"/>
    <w:rsid w:val="00C14282"/>
    <w:rsid w:val="00C9000F"/>
    <w:rsid w:val="00CA1778"/>
    <w:rsid w:val="00CB0868"/>
    <w:rsid w:val="00CB1012"/>
    <w:rsid w:val="00CD0BF3"/>
    <w:rsid w:val="00D10D4B"/>
    <w:rsid w:val="00D13560"/>
    <w:rsid w:val="00D2598F"/>
    <w:rsid w:val="00D30B20"/>
    <w:rsid w:val="00D32344"/>
    <w:rsid w:val="00D36067"/>
    <w:rsid w:val="00D73A01"/>
    <w:rsid w:val="00D87CBF"/>
    <w:rsid w:val="00DA1557"/>
    <w:rsid w:val="00DB7CD4"/>
    <w:rsid w:val="00DC30B5"/>
    <w:rsid w:val="00DE4C9D"/>
    <w:rsid w:val="00DF718C"/>
    <w:rsid w:val="00E20340"/>
    <w:rsid w:val="00E45783"/>
    <w:rsid w:val="00E57E50"/>
    <w:rsid w:val="00E61957"/>
    <w:rsid w:val="00E62DDA"/>
    <w:rsid w:val="00E725B5"/>
    <w:rsid w:val="00E819D7"/>
    <w:rsid w:val="00E86F8B"/>
    <w:rsid w:val="00EA416C"/>
    <w:rsid w:val="00EC58C4"/>
    <w:rsid w:val="00EF389D"/>
    <w:rsid w:val="00F42575"/>
    <w:rsid w:val="00F438E9"/>
    <w:rsid w:val="00FB6BA8"/>
    <w:rsid w:val="00FD49EB"/>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hyperlink" Target="http://ssric.org/files/notes_on_using_sda_0.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5FF5-0011-4F36-9E6B-EC583962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4446</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4</cp:revision>
  <cp:lastPrinted>2015-07-08T16:28:00Z</cp:lastPrinted>
  <dcterms:created xsi:type="dcterms:W3CDTF">2016-10-14T05:15:00Z</dcterms:created>
  <dcterms:modified xsi:type="dcterms:W3CDTF">2016-10-22T22:31:00Z</dcterms:modified>
</cp:coreProperties>
</file>