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A61C" w14:textId="77777777" w:rsidR="005A6727" w:rsidRPr="00521989" w:rsidRDefault="005A6727" w:rsidP="00995877">
      <w:pPr>
        <w:spacing w:line="240" w:lineRule="auto"/>
        <w:rPr>
          <w:rFonts w:cstheme="minorHAnsi"/>
          <w:sz w:val="24"/>
          <w:szCs w:val="24"/>
        </w:rPr>
      </w:pPr>
      <w:r w:rsidRPr="00521989">
        <w:rPr>
          <w:rFonts w:cstheme="minorHAnsi"/>
          <w:sz w:val="24"/>
          <w:szCs w:val="24"/>
        </w:rPr>
        <w:t>2015-05-08: Spring 2015</w:t>
      </w:r>
    </w:p>
    <w:p w14:paraId="3CE6390B" w14:textId="77777777" w:rsidR="005A6727" w:rsidRPr="00521989" w:rsidRDefault="005A6727" w:rsidP="00995877">
      <w:pPr>
        <w:spacing w:line="240" w:lineRule="auto"/>
        <w:rPr>
          <w:rFonts w:cstheme="minorHAnsi"/>
          <w:sz w:val="24"/>
          <w:szCs w:val="24"/>
        </w:rPr>
      </w:pPr>
      <w:r w:rsidRPr="00521989">
        <w:rPr>
          <w:rFonts w:cstheme="minorHAnsi"/>
          <w:sz w:val="24"/>
          <w:szCs w:val="24"/>
        </w:rPr>
        <w:t>Minutes, SSRIC Spring Meeting</w:t>
      </w:r>
      <w:bookmarkStart w:id="0" w:name="_GoBack"/>
      <w:bookmarkEnd w:id="0"/>
    </w:p>
    <w:p w14:paraId="67272FAA" w14:textId="77777777" w:rsidR="005A6727" w:rsidRPr="00521989" w:rsidRDefault="001C0440" w:rsidP="00995877">
      <w:pPr>
        <w:spacing w:line="240" w:lineRule="auto"/>
        <w:rPr>
          <w:rFonts w:cstheme="minorHAnsi"/>
          <w:sz w:val="24"/>
          <w:szCs w:val="24"/>
        </w:rPr>
      </w:pPr>
      <w:r>
        <w:rPr>
          <w:rFonts w:cstheme="minorHAnsi"/>
          <w:sz w:val="24"/>
          <w:szCs w:val="24"/>
        </w:rPr>
        <w:t>Friday, May 8, 2015, 9 am</w:t>
      </w:r>
      <w:r w:rsidR="005A6727" w:rsidRPr="00521989">
        <w:rPr>
          <w:rFonts w:cstheme="minorHAnsi"/>
          <w:sz w:val="24"/>
          <w:szCs w:val="24"/>
        </w:rPr>
        <w:br/>
        <w:t>California State University, Sacramento</w:t>
      </w:r>
    </w:p>
    <w:p w14:paraId="655C7056" w14:textId="77777777" w:rsidR="005A6727" w:rsidRPr="00521989" w:rsidRDefault="005A6727" w:rsidP="00995877">
      <w:pPr>
        <w:spacing w:line="240" w:lineRule="auto"/>
        <w:rPr>
          <w:rFonts w:cstheme="minorHAnsi"/>
          <w:sz w:val="24"/>
          <w:szCs w:val="24"/>
        </w:rPr>
      </w:pPr>
      <w:r w:rsidRPr="005766E4">
        <w:rPr>
          <w:rFonts w:cstheme="minorHAnsi"/>
          <w:b/>
          <w:sz w:val="24"/>
          <w:szCs w:val="24"/>
        </w:rPr>
        <w:t>Attending in person:</w:t>
      </w:r>
      <w:r w:rsidRPr="00521989">
        <w:rPr>
          <w:rFonts w:cstheme="minorHAnsi"/>
          <w:sz w:val="24"/>
          <w:szCs w:val="24"/>
        </w:rPr>
        <w:t xml:space="preserve"> </w:t>
      </w:r>
      <w:r w:rsidR="00DD4EAD" w:rsidRPr="00521989">
        <w:rPr>
          <w:rFonts w:cstheme="minorHAnsi"/>
          <w:sz w:val="24"/>
          <w:szCs w:val="24"/>
        </w:rPr>
        <w:t xml:space="preserve"> </w:t>
      </w:r>
      <w:r w:rsidRPr="007C548D">
        <w:rPr>
          <w:rFonts w:cstheme="minorHAnsi"/>
        </w:rPr>
        <w:t>Greg Bohr (San Luis Obispo), Stafford Cox (Long Beac</w:t>
      </w:r>
      <w:r w:rsidR="00DD4EAD" w:rsidRPr="007C548D">
        <w:rPr>
          <w:rFonts w:cstheme="minorHAnsi"/>
        </w:rPr>
        <w:t xml:space="preserve">h), Marcela Garcia-Castanon (San Francisco) Matt Jarvis (Fullerton), </w:t>
      </w:r>
      <w:r w:rsidRPr="007C548D">
        <w:rPr>
          <w:rFonts w:cstheme="minorHAnsi"/>
        </w:rPr>
        <w:t>John Korey (at large; non-voting), Tim Kubal (Fresno)</w:t>
      </w:r>
      <w:r w:rsidR="00DD4EAD" w:rsidRPr="007C548D">
        <w:rPr>
          <w:rFonts w:cstheme="minorHAnsi"/>
        </w:rPr>
        <w:t>,</w:t>
      </w:r>
      <w:r w:rsidRPr="007C548D">
        <w:rPr>
          <w:rFonts w:cstheme="minorHAnsi"/>
        </w:rPr>
        <w:t xml:space="preserve"> Jennifer Murphy (Sacramento), Francis Neely (San Francisco), Rich Taketa (San Jose)</w:t>
      </w:r>
      <w:r w:rsidR="00DD4EAD" w:rsidRPr="007C548D">
        <w:rPr>
          <w:rFonts w:cstheme="minorHAnsi"/>
        </w:rPr>
        <w:t xml:space="preserve">, </w:t>
      </w:r>
      <w:r w:rsidRPr="007C548D">
        <w:rPr>
          <w:rFonts w:cstheme="minorHAnsi"/>
        </w:rPr>
        <w:t>Lori Weber (Chico)</w:t>
      </w:r>
      <w:r w:rsidR="00DD4EAD" w:rsidRPr="007C548D">
        <w:rPr>
          <w:rFonts w:cstheme="minorHAnsi"/>
        </w:rPr>
        <w:t xml:space="preserve"> and Meredith Williams (Humboldt).</w:t>
      </w:r>
    </w:p>
    <w:p w14:paraId="264E7C72" w14:textId="77777777" w:rsidR="005A6727" w:rsidRPr="00521989" w:rsidRDefault="005A6727" w:rsidP="00995877">
      <w:pPr>
        <w:spacing w:line="240" w:lineRule="auto"/>
        <w:rPr>
          <w:rFonts w:cstheme="minorHAnsi"/>
          <w:sz w:val="24"/>
          <w:szCs w:val="24"/>
        </w:rPr>
      </w:pPr>
      <w:r w:rsidRPr="005766E4">
        <w:rPr>
          <w:rFonts w:cstheme="minorHAnsi"/>
          <w:b/>
          <w:sz w:val="24"/>
          <w:szCs w:val="24"/>
        </w:rPr>
        <w:t>Attending via Collaborate Online:</w:t>
      </w:r>
      <w:r w:rsidRPr="00521989">
        <w:rPr>
          <w:rFonts w:cstheme="minorHAnsi"/>
          <w:sz w:val="24"/>
          <w:szCs w:val="24"/>
        </w:rPr>
        <w:t xml:space="preserve"> </w:t>
      </w:r>
      <w:r w:rsidRPr="007C548D">
        <w:rPr>
          <w:rFonts w:cstheme="minorHAnsi"/>
        </w:rPr>
        <w:t>Rhonda Dugan (Bakersfield), Gilbert Garcia (Los Angeles),</w:t>
      </w:r>
      <w:r w:rsidR="00DD4EAD" w:rsidRPr="007C548D">
        <w:rPr>
          <w:rFonts w:cstheme="minorHAnsi"/>
        </w:rPr>
        <w:t xml:space="preserve"> Ed Nelson (at large; non-voting), Ginger Shoulders (San Diego State)</w:t>
      </w:r>
    </w:p>
    <w:p w14:paraId="2C08D5CA" w14:textId="77777777" w:rsidR="00521989" w:rsidRDefault="00521989" w:rsidP="00995877">
      <w:pPr>
        <w:spacing w:line="240" w:lineRule="auto"/>
        <w:rPr>
          <w:rFonts w:cstheme="minorHAnsi"/>
          <w:sz w:val="24"/>
          <w:szCs w:val="24"/>
        </w:rPr>
      </w:pPr>
      <w:r w:rsidRPr="005766E4">
        <w:rPr>
          <w:rFonts w:cstheme="minorHAnsi"/>
          <w:b/>
          <w:sz w:val="24"/>
          <w:szCs w:val="24"/>
        </w:rPr>
        <w:t>Guest</w:t>
      </w:r>
      <w:r w:rsidR="000D29BA" w:rsidRPr="005766E4">
        <w:rPr>
          <w:rFonts w:cstheme="minorHAnsi"/>
          <w:b/>
          <w:sz w:val="24"/>
          <w:szCs w:val="24"/>
        </w:rPr>
        <w:t>s</w:t>
      </w:r>
      <w:r w:rsidRPr="005766E4">
        <w:rPr>
          <w:rFonts w:cstheme="minorHAnsi"/>
          <w:b/>
          <w:sz w:val="24"/>
          <w:szCs w:val="24"/>
        </w:rPr>
        <w:t>:</w:t>
      </w:r>
      <w:r w:rsidRPr="00521989">
        <w:rPr>
          <w:rFonts w:cstheme="minorHAnsi"/>
          <w:sz w:val="24"/>
          <w:szCs w:val="24"/>
        </w:rPr>
        <w:t xml:space="preserve"> </w:t>
      </w:r>
      <w:r w:rsidRPr="007C548D">
        <w:rPr>
          <w:rFonts w:cstheme="minorHAnsi"/>
        </w:rPr>
        <w:t>Gene Geisler</w:t>
      </w:r>
      <w:r w:rsidR="000D29BA" w:rsidRPr="007C548D">
        <w:rPr>
          <w:rFonts w:cstheme="minorHAnsi"/>
        </w:rPr>
        <w:t xml:space="preserve"> (San Francisco), Ellen Berg (Sacramento)</w:t>
      </w:r>
    </w:p>
    <w:p w14:paraId="69FE7EF2" w14:textId="77777777" w:rsidR="000D29BA" w:rsidRDefault="000D29BA" w:rsidP="00995877">
      <w:pPr>
        <w:spacing w:line="240" w:lineRule="auto"/>
        <w:rPr>
          <w:rFonts w:cstheme="minorHAnsi"/>
          <w:sz w:val="24"/>
          <w:szCs w:val="24"/>
        </w:rPr>
      </w:pPr>
      <w:r w:rsidRPr="005766E4">
        <w:rPr>
          <w:rFonts w:cstheme="minorHAnsi"/>
          <w:b/>
          <w:sz w:val="24"/>
          <w:szCs w:val="24"/>
        </w:rPr>
        <w:t>Quorum:</w:t>
      </w:r>
      <w:r>
        <w:rPr>
          <w:rFonts w:cstheme="minorHAnsi"/>
          <w:sz w:val="24"/>
          <w:szCs w:val="24"/>
        </w:rPr>
        <w:t xml:space="preserve"> </w:t>
      </w:r>
      <w:r w:rsidRPr="007C548D">
        <w:rPr>
          <w:rFonts w:cstheme="minorHAnsi"/>
        </w:rPr>
        <w:t>12 campus rep</w:t>
      </w:r>
      <w:r w:rsidR="006B6E62" w:rsidRPr="007C548D">
        <w:rPr>
          <w:rFonts w:cstheme="minorHAnsi"/>
        </w:rPr>
        <w:t>resentatives in attendance.</w:t>
      </w:r>
    </w:p>
    <w:p w14:paraId="6358FE93" w14:textId="7ADCDCE0" w:rsidR="00521989" w:rsidRDefault="006B6E62" w:rsidP="00995877">
      <w:pPr>
        <w:pBdr>
          <w:bottom w:val="single" w:sz="6" w:space="1" w:color="auto"/>
        </w:pBdr>
        <w:spacing w:line="240" w:lineRule="auto"/>
        <w:rPr>
          <w:rFonts w:cstheme="minorHAnsi"/>
          <w:sz w:val="24"/>
          <w:szCs w:val="24"/>
        </w:rPr>
      </w:pPr>
      <w:r w:rsidRPr="005766E4">
        <w:rPr>
          <w:rFonts w:cstheme="minorHAnsi"/>
          <w:b/>
          <w:sz w:val="24"/>
          <w:szCs w:val="24"/>
        </w:rPr>
        <w:t>Note:</w:t>
      </w:r>
      <w:r>
        <w:rPr>
          <w:rFonts w:cstheme="minorHAnsi"/>
          <w:sz w:val="24"/>
          <w:szCs w:val="24"/>
        </w:rPr>
        <w:t xml:space="preserve"> </w:t>
      </w:r>
      <w:r w:rsidRPr="007C548D">
        <w:rPr>
          <w:rFonts w:cstheme="minorHAnsi"/>
        </w:rPr>
        <w:t xml:space="preserve">Recorded votes are </w:t>
      </w:r>
      <w:r w:rsidRPr="007C548D">
        <w:rPr>
          <w:rFonts w:cstheme="minorHAnsi"/>
          <w:i/>
        </w:rPr>
        <w:t>italicized</w:t>
      </w:r>
      <w:r w:rsidRPr="007C548D">
        <w:rPr>
          <w:rFonts w:cstheme="minorHAnsi"/>
        </w:rPr>
        <w:t xml:space="preserve">; action items are in </w:t>
      </w:r>
      <w:r w:rsidRPr="007C548D">
        <w:rPr>
          <w:rFonts w:cstheme="minorHAnsi"/>
          <w:b/>
        </w:rPr>
        <w:t>boldface</w:t>
      </w:r>
      <w:r w:rsidRPr="007C548D">
        <w:rPr>
          <w:rFonts w:cstheme="minorHAnsi"/>
        </w:rPr>
        <w:t>.</w:t>
      </w:r>
      <w:r w:rsidR="005766E4">
        <w:rPr>
          <w:rFonts w:cstheme="minorHAnsi"/>
          <w:sz w:val="24"/>
          <w:szCs w:val="24"/>
        </w:rPr>
        <w:br/>
      </w:r>
    </w:p>
    <w:p w14:paraId="682B467C" w14:textId="77777777" w:rsidR="00521989" w:rsidRDefault="00521989" w:rsidP="00995877">
      <w:pPr>
        <w:spacing w:line="240" w:lineRule="auto"/>
        <w:rPr>
          <w:rFonts w:cstheme="minorHAnsi"/>
          <w:sz w:val="24"/>
          <w:szCs w:val="24"/>
        </w:rPr>
      </w:pPr>
      <w:r>
        <w:rPr>
          <w:rFonts w:cstheme="minorHAnsi"/>
          <w:sz w:val="24"/>
          <w:szCs w:val="24"/>
        </w:rPr>
        <w:t>Meeting called to order at 9:10 a.m.</w:t>
      </w:r>
    </w:p>
    <w:p w14:paraId="5F3BF144" w14:textId="77777777" w:rsidR="00995877" w:rsidRPr="00995877" w:rsidRDefault="006B6E62" w:rsidP="00995877">
      <w:pPr>
        <w:pStyle w:val="ListParagraph"/>
        <w:numPr>
          <w:ilvl w:val="0"/>
          <w:numId w:val="1"/>
        </w:numPr>
        <w:spacing w:line="240" w:lineRule="auto"/>
        <w:rPr>
          <w:rFonts w:cstheme="minorHAnsi"/>
          <w:i/>
          <w:sz w:val="24"/>
          <w:szCs w:val="24"/>
        </w:rPr>
      </w:pPr>
      <w:r w:rsidRPr="00995877">
        <w:rPr>
          <w:rFonts w:cstheme="minorHAnsi"/>
          <w:i/>
          <w:sz w:val="24"/>
          <w:szCs w:val="24"/>
        </w:rPr>
        <w:t xml:space="preserve">Approval of </w:t>
      </w:r>
      <w:r w:rsidR="00521989" w:rsidRPr="00995877">
        <w:rPr>
          <w:rFonts w:cstheme="minorHAnsi"/>
          <w:i/>
          <w:sz w:val="24"/>
          <w:szCs w:val="24"/>
        </w:rPr>
        <w:t xml:space="preserve">Winter 2014 </w:t>
      </w:r>
      <w:r w:rsidRPr="00995877">
        <w:rPr>
          <w:rFonts w:cstheme="minorHAnsi"/>
          <w:i/>
          <w:sz w:val="24"/>
          <w:szCs w:val="24"/>
        </w:rPr>
        <w:t xml:space="preserve">Minutes </w:t>
      </w:r>
      <w:r w:rsidR="00521989" w:rsidRPr="00995877">
        <w:rPr>
          <w:rFonts w:cstheme="minorHAnsi"/>
          <w:i/>
          <w:sz w:val="24"/>
          <w:szCs w:val="24"/>
        </w:rPr>
        <w:t>(February 7, 2014)</w:t>
      </w:r>
      <w:r w:rsidR="00995877" w:rsidRPr="00995877">
        <w:rPr>
          <w:rFonts w:cstheme="minorHAnsi"/>
          <w:i/>
          <w:sz w:val="24"/>
          <w:szCs w:val="24"/>
        </w:rPr>
        <w:t>: M/S/P</w:t>
      </w:r>
    </w:p>
    <w:p w14:paraId="19A39EF6" w14:textId="77777777" w:rsidR="00995877" w:rsidRPr="00995877" w:rsidRDefault="00995877" w:rsidP="00995877">
      <w:pPr>
        <w:pStyle w:val="ListParagraph"/>
        <w:spacing w:line="240" w:lineRule="auto"/>
        <w:rPr>
          <w:rFonts w:cstheme="minorHAnsi"/>
          <w:sz w:val="24"/>
          <w:szCs w:val="24"/>
        </w:rPr>
      </w:pPr>
    </w:p>
    <w:p w14:paraId="3516145E" w14:textId="77777777" w:rsidR="00995877" w:rsidRPr="0063093F" w:rsidRDefault="00521989" w:rsidP="00995877">
      <w:pPr>
        <w:pStyle w:val="ListParagraph"/>
        <w:numPr>
          <w:ilvl w:val="0"/>
          <w:numId w:val="1"/>
        </w:numPr>
        <w:spacing w:line="240" w:lineRule="auto"/>
        <w:rPr>
          <w:rFonts w:cstheme="minorHAnsi"/>
          <w:sz w:val="24"/>
          <w:szCs w:val="24"/>
        </w:rPr>
      </w:pPr>
      <w:r w:rsidRPr="00995877">
        <w:rPr>
          <w:rFonts w:cstheme="minorHAnsi"/>
          <w:i/>
          <w:sz w:val="24"/>
          <w:szCs w:val="24"/>
        </w:rPr>
        <w:t>Approval of agenda with the addition of time certain – Gene Geisler</w:t>
      </w:r>
      <w:r w:rsidR="00995877">
        <w:rPr>
          <w:rFonts w:cstheme="minorHAnsi"/>
          <w:i/>
          <w:sz w:val="24"/>
          <w:szCs w:val="24"/>
        </w:rPr>
        <w:t>: M/S/P</w:t>
      </w:r>
      <w:r w:rsidR="00995877">
        <w:rPr>
          <w:rFonts w:cstheme="minorHAnsi"/>
          <w:i/>
          <w:sz w:val="24"/>
          <w:szCs w:val="24"/>
        </w:rPr>
        <w:br/>
      </w:r>
    </w:p>
    <w:p w14:paraId="2B181B30" w14:textId="6798A26C" w:rsidR="00521989" w:rsidRPr="0063093F" w:rsidRDefault="00521989" w:rsidP="00995877">
      <w:pPr>
        <w:pStyle w:val="ListParagraph"/>
        <w:numPr>
          <w:ilvl w:val="0"/>
          <w:numId w:val="1"/>
        </w:numPr>
        <w:spacing w:line="240" w:lineRule="auto"/>
        <w:rPr>
          <w:rFonts w:cstheme="minorHAnsi"/>
          <w:sz w:val="24"/>
          <w:szCs w:val="24"/>
        </w:rPr>
      </w:pPr>
      <w:r w:rsidRPr="0063093F">
        <w:rPr>
          <w:rFonts w:cstheme="minorHAnsi"/>
          <w:b/>
          <w:sz w:val="24"/>
          <w:szCs w:val="24"/>
        </w:rPr>
        <w:t>S</w:t>
      </w:r>
      <w:r w:rsidR="0093242F">
        <w:rPr>
          <w:rFonts w:cstheme="minorHAnsi"/>
          <w:b/>
          <w:sz w:val="24"/>
          <w:szCs w:val="24"/>
        </w:rPr>
        <w:t>ocial Science Student Symposium (</w:t>
      </w:r>
      <w:r w:rsidR="0093242F" w:rsidRPr="0093242F">
        <w:rPr>
          <w:rFonts w:cstheme="minorHAnsi"/>
          <w:b/>
          <w:sz w:val="24"/>
          <w:szCs w:val="24"/>
        </w:rPr>
        <w:t>S</w:t>
      </w:r>
      <w:r w:rsidR="0093242F" w:rsidRPr="001C1BF7">
        <w:rPr>
          <w:rFonts w:cstheme="minorHAnsi"/>
          <w:b/>
          <w:sz w:val="24"/>
          <w:szCs w:val="24"/>
          <w:vertAlign w:val="superscript"/>
        </w:rPr>
        <w:t>4</w:t>
      </w:r>
      <w:r w:rsidR="0093242F">
        <w:rPr>
          <w:rFonts w:cstheme="minorHAnsi"/>
          <w:b/>
          <w:sz w:val="24"/>
          <w:szCs w:val="24"/>
        </w:rPr>
        <w:t>)</w:t>
      </w:r>
      <w:r w:rsidR="00E971C1" w:rsidRPr="0063093F">
        <w:rPr>
          <w:rFonts w:cstheme="minorHAnsi"/>
          <w:b/>
          <w:sz w:val="24"/>
          <w:szCs w:val="24"/>
        </w:rPr>
        <w:t xml:space="preserve"> </w:t>
      </w:r>
      <w:r w:rsidR="00E971C1" w:rsidRPr="0063093F">
        <w:rPr>
          <w:rFonts w:cstheme="minorHAnsi"/>
        </w:rPr>
        <w:t>(Thursday, May 7, 2015)</w:t>
      </w:r>
    </w:p>
    <w:p w14:paraId="56D7CD63" w14:textId="77777777" w:rsidR="00521989" w:rsidRPr="0063093F" w:rsidRDefault="00521989" w:rsidP="00995877">
      <w:pPr>
        <w:pStyle w:val="ListParagraph"/>
        <w:numPr>
          <w:ilvl w:val="1"/>
          <w:numId w:val="1"/>
        </w:numPr>
        <w:spacing w:line="240" w:lineRule="auto"/>
        <w:rPr>
          <w:rFonts w:cstheme="minorHAnsi"/>
          <w:b/>
          <w:sz w:val="24"/>
          <w:szCs w:val="24"/>
        </w:rPr>
      </w:pPr>
      <w:r w:rsidRPr="0063093F">
        <w:rPr>
          <w:rFonts w:cstheme="minorHAnsi"/>
          <w:b/>
          <w:sz w:val="24"/>
          <w:szCs w:val="24"/>
        </w:rPr>
        <w:t>Host campus organization (Jennifer Murphy)</w:t>
      </w:r>
    </w:p>
    <w:p w14:paraId="727885EF" w14:textId="659BEB17" w:rsidR="007C548D" w:rsidRDefault="007C548D" w:rsidP="007C548D">
      <w:pPr>
        <w:spacing w:line="240" w:lineRule="auto"/>
        <w:rPr>
          <w:rFonts w:cstheme="minorHAnsi"/>
        </w:rPr>
      </w:pPr>
      <w:r w:rsidRPr="007C548D">
        <w:rPr>
          <w:rFonts w:cstheme="minorHAnsi"/>
        </w:rPr>
        <w:t xml:space="preserve">Jennifer thanked those who recruited students for the </w:t>
      </w:r>
      <w:r w:rsidR="0093242F">
        <w:rPr>
          <w:rFonts w:cstheme="minorHAnsi"/>
        </w:rPr>
        <w:t>symposium</w:t>
      </w:r>
      <w:r w:rsidR="0093242F" w:rsidRPr="007C548D">
        <w:rPr>
          <w:rFonts w:cstheme="minorHAnsi"/>
        </w:rPr>
        <w:t xml:space="preserve"> </w:t>
      </w:r>
      <w:r w:rsidRPr="007C548D">
        <w:rPr>
          <w:rFonts w:cstheme="minorHAnsi"/>
        </w:rPr>
        <w:t>held at Sacramento State University. She also thanked those who served as program moderators as S</w:t>
      </w:r>
      <w:r w:rsidRPr="001C1BF7">
        <w:rPr>
          <w:rFonts w:cstheme="minorHAnsi"/>
          <w:vertAlign w:val="superscript"/>
        </w:rPr>
        <w:t xml:space="preserve">4 </w:t>
      </w:r>
      <w:r w:rsidRPr="007C548D">
        <w:rPr>
          <w:rFonts w:cstheme="minorHAnsi"/>
        </w:rPr>
        <w:t>ran smoothly throughout the day. There were 72 presentations scheduled for the 40th Annual CSU Social Science Student Symposium with 66 students from 16 campuses. The final tally included 50 papers and 22 abstract presentations. There were about 10 cancellations.</w:t>
      </w:r>
    </w:p>
    <w:p w14:paraId="2267DD3D" w14:textId="1D4B850D" w:rsidR="00F263DB" w:rsidRPr="007C548D" w:rsidRDefault="00F263DB" w:rsidP="007C548D">
      <w:pPr>
        <w:spacing w:line="240" w:lineRule="auto"/>
        <w:rPr>
          <w:rFonts w:cstheme="minorHAnsi"/>
        </w:rPr>
      </w:pPr>
      <w:r w:rsidRPr="00A726BB">
        <w:t xml:space="preserve">Mac Taylor, California's Legislative Analyst, was </w:t>
      </w:r>
      <w:r>
        <w:t xml:space="preserve">the </w:t>
      </w:r>
      <w:r w:rsidRPr="00A726BB">
        <w:t>keynote speaker. Honored guests included Gene Geisler, Professor Emeritus of Political Sci</w:t>
      </w:r>
      <w:r>
        <w:t>ence, San Francisco State, and </w:t>
      </w:r>
      <w:r w:rsidRPr="00A726BB">
        <w:t>Don Gerth, President Emer</w:t>
      </w:r>
      <w:r>
        <w:t>itus, Sacramento State.</w:t>
      </w:r>
    </w:p>
    <w:p w14:paraId="14B71D3C" w14:textId="77777777" w:rsidR="007C548D" w:rsidRPr="007C548D" w:rsidRDefault="007C548D" w:rsidP="007C548D">
      <w:pPr>
        <w:spacing w:line="240" w:lineRule="auto"/>
        <w:rPr>
          <w:rFonts w:cstheme="minorHAnsi"/>
        </w:rPr>
      </w:pPr>
      <w:r w:rsidRPr="007C548D">
        <w:rPr>
          <w:rFonts w:cstheme="minorHAnsi"/>
        </w:rPr>
        <w:t>Winners at the Social Science Student Symposium:</w:t>
      </w:r>
    </w:p>
    <w:p w14:paraId="4FE94091" w14:textId="77777777" w:rsidR="007C548D" w:rsidRPr="007C548D" w:rsidRDefault="007C548D" w:rsidP="007C548D">
      <w:pPr>
        <w:spacing w:line="240" w:lineRule="auto"/>
        <w:rPr>
          <w:rFonts w:cstheme="minorHAnsi"/>
        </w:rPr>
      </w:pPr>
      <w:r w:rsidRPr="007C548D">
        <w:rPr>
          <w:rFonts w:cstheme="minorHAnsi"/>
        </w:rPr>
        <w:t>Charles McCall Award for Best Undergraduate Paper: Mikaela Vournas, Anthropology and Geography, Cal Polytechnic State University, San Luis Obispo for “Mapping Motivations: Nutrition in Transition in Fiji”</w:t>
      </w:r>
    </w:p>
    <w:p w14:paraId="425ED63D" w14:textId="77777777" w:rsidR="007C548D" w:rsidRPr="007C548D" w:rsidRDefault="007C548D" w:rsidP="007C548D">
      <w:pPr>
        <w:spacing w:line="240" w:lineRule="auto"/>
        <w:rPr>
          <w:rFonts w:cstheme="minorHAnsi"/>
        </w:rPr>
      </w:pPr>
      <w:r w:rsidRPr="007C548D">
        <w:rPr>
          <w:rFonts w:cstheme="minorHAnsi"/>
        </w:rPr>
        <w:t>Betty Nesvold Award for Best Graduate Paper: Aaron L. Jackson, History, CSU, Sacramento, “Why They Endured: Trench Journalism as a Reflection of the Soldierly Community in World War One”</w:t>
      </w:r>
    </w:p>
    <w:p w14:paraId="120D78ED" w14:textId="42344407" w:rsidR="007C548D" w:rsidRDefault="007C548D" w:rsidP="007C548D">
      <w:pPr>
        <w:spacing w:line="240" w:lineRule="auto"/>
        <w:rPr>
          <w:rFonts w:cstheme="minorHAnsi"/>
        </w:rPr>
      </w:pPr>
      <w:r w:rsidRPr="007C548D">
        <w:rPr>
          <w:rFonts w:cstheme="minorHAnsi"/>
        </w:rPr>
        <w:lastRenderedPageBreak/>
        <w:t>Gloria Rummels Award for Best Paper Using Quantitative Data: Simone Radliff, Political Science, San Francisco State University for “Education for Political Empowerment: The Effect of Collective-Efficacy Developing Curriculum and Experiences in High School Civics Courses on Political Engagement”</w:t>
      </w:r>
    </w:p>
    <w:p w14:paraId="6A22778E" w14:textId="1B9DFDFA" w:rsidR="00F263DB" w:rsidRDefault="009F4DCE" w:rsidP="009F4DCE">
      <w:pPr>
        <w:rPr>
          <w:rFonts w:eastAsia="Times New Roman" w:cs="Times New Roman"/>
          <w:bCs/>
          <w:color w:val="000000"/>
          <w:bdr w:val="none" w:sz="0" w:space="0" w:color="auto" w:frame="1"/>
          <w:shd w:val="clear" w:color="auto" w:fill="FFFFFF"/>
        </w:rPr>
      </w:pPr>
      <w:r w:rsidRPr="00214978">
        <w:rPr>
          <w:rFonts w:cstheme="minorHAnsi"/>
          <w:b/>
          <w:sz w:val="24"/>
          <w:szCs w:val="24"/>
        </w:rPr>
        <w:t>Discussion:</w:t>
      </w:r>
      <w:r>
        <w:rPr>
          <w:rFonts w:cstheme="minorHAnsi"/>
          <w:b/>
          <w:sz w:val="24"/>
          <w:szCs w:val="24"/>
        </w:rPr>
        <w:t xml:space="preserve"> </w:t>
      </w:r>
      <w:r w:rsidRPr="00214978">
        <w:rPr>
          <w:rFonts w:cstheme="minorHAnsi"/>
        </w:rPr>
        <w:t>Planning and implementin</w:t>
      </w:r>
      <w:r>
        <w:rPr>
          <w:rFonts w:cstheme="minorHAnsi"/>
        </w:rPr>
        <w:t>g the student symposium required</w:t>
      </w:r>
      <w:r w:rsidRPr="00214978">
        <w:rPr>
          <w:rFonts w:cstheme="minorHAnsi"/>
        </w:rPr>
        <w:t xml:space="preserve"> considerable support from the host campus. Sac State received support from </w:t>
      </w:r>
      <w:r w:rsidRPr="00214978">
        <w:rPr>
          <w:rFonts w:eastAsia="Times New Roman" w:cs="Times New Roman"/>
          <w:color w:val="000000"/>
          <w:shd w:val="clear" w:color="auto" w:fill="FFFFFF"/>
        </w:rPr>
        <w:t>Orn Bodvarsson,</w:t>
      </w:r>
      <w:r w:rsidRPr="00214978">
        <w:rPr>
          <w:rFonts w:eastAsia="Times New Roman" w:cs="Times New Roman"/>
        </w:rPr>
        <w:t xml:space="preserve"> Dean of the College of Social Sciences and Interdisciplinary Studies as well as the Provost and Vice President for Academic Affairs, </w:t>
      </w:r>
      <w:r w:rsidRPr="00214978">
        <w:rPr>
          <w:rFonts w:eastAsia="Times New Roman" w:cs="Times New Roman"/>
          <w:bCs/>
          <w:color w:val="000000"/>
          <w:bdr w:val="none" w:sz="0" w:space="0" w:color="auto" w:frame="1"/>
          <w:shd w:val="clear" w:color="auto" w:fill="FFFFFF"/>
        </w:rPr>
        <w:t>Frederika (Fraka) Harmsen.</w:t>
      </w:r>
      <w:r w:rsidR="00F263DB">
        <w:rPr>
          <w:rFonts w:eastAsia="Times New Roman" w:cs="Times New Roman"/>
          <w:bCs/>
          <w:color w:val="000000"/>
          <w:bdr w:val="none" w:sz="0" w:space="0" w:color="auto" w:frame="1"/>
          <w:shd w:val="clear" w:color="auto" w:fill="FFFFFF"/>
        </w:rPr>
        <w:t xml:space="preserve"> </w:t>
      </w:r>
    </w:p>
    <w:p w14:paraId="0A14FC0C" w14:textId="5AF977C9" w:rsidR="009F4DCE" w:rsidRDefault="009F4DCE" w:rsidP="009F4DCE">
      <w:pPr>
        <w:rPr>
          <w:rFonts w:eastAsia="Times New Roman" w:cs="Times New Roman"/>
          <w:bCs/>
          <w:color w:val="000000"/>
          <w:bdr w:val="none" w:sz="0" w:space="0" w:color="auto" w:frame="1"/>
          <w:shd w:val="clear" w:color="auto" w:fill="FFFFFF"/>
        </w:rPr>
      </w:pPr>
      <w:r>
        <w:rPr>
          <w:rFonts w:eastAsia="Times New Roman" w:cs="Times New Roman"/>
          <w:bCs/>
          <w:color w:val="000000"/>
          <w:bdr w:val="none" w:sz="0" w:space="0" w:color="auto" w:frame="1"/>
          <w:shd w:val="clear" w:color="auto" w:fill="FFFFFF"/>
        </w:rPr>
        <w:t>Other campus experiences were shared. San Francisco had space issues (38</w:t>
      </w:r>
      <w:r w:rsidRPr="00214978">
        <w:rPr>
          <w:rFonts w:eastAsia="Times New Roman" w:cs="Times New Roman"/>
          <w:bCs/>
          <w:color w:val="000000"/>
          <w:bdr w:val="none" w:sz="0" w:space="0" w:color="auto" w:frame="1"/>
          <w:shd w:val="clear" w:color="auto" w:fill="FFFFFF"/>
          <w:vertAlign w:val="superscript"/>
        </w:rPr>
        <w:t>th</w:t>
      </w:r>
      <w:r>
        <w:rPr>
          <w:rFonts w:eastAsia="Times New Roman" w:cs="Times New Roman"/>
          <w:bCs/>
          <w:color w:val="000000"/>
          <w:bdr w:val="none" w:sz="0" w:space="0" w:color="auto" w:frame="1"/>
          <w:shd w:val="clear" w:color="auto" w:fill="FFFFFF"/>
        </w:rPr>
        <w:t xml:space="preserve"> Student Conference) and had to pay for rooms and also pay for the lunch. Fullerton (39</w:t>
      </w:r>
      <w:r w:rsidRPr="009B474B">
        <w:rPr>
          <w:rFonts w:eastAsia="Times New Roman" w:cs="Times New Roman"/>
          <w:bCs/>
          <w:color w:val="000000"/>
          <w:bdr w:val="none" w:sz="0" w:space="0" w:color="auto" w:frame="1"/>
          <w:shd w:val="clear" w:color="auto" w:fill="FFFFFF"/>
          <w:vertAlign w:val="superscript"/>
        </w:rPr>
        <w:t>th</w:t>
      </w:r>
      <w:r>
        <w:rPr>
          <w:rFonts w:eastAsia="Times New Roman" w:cs="Times New Roman"/>
          <w:bCs/>
          <w:color w:val="000000"/>
          <w:bdr w:val="none" w:sz="0" w:space="0" w:color="auto" w:frame="1"/>
          <w:shd w:val="clear" w:color="auto" w:fill="FFFFFF"/>
        </w:rPr>
        <w:t xml:space="preserve"> Student Conference) reserved rooms early and in close proximity to each other, working closely with the Associated Students Inc. (ASI). Pomona (35</w:t>
      </w:r>
      <w:r w:rsidRPr="009B474B">
        <w:rPr>
          <w:rFonts w:eastAsia="Times New Roman" w:cs="Times New Roman"/>
          <w:bCs/>
          <w:color w:val="000000"/>
          <w:bdr w:val="none" w:sz="0" w:space="0" w:color="auto" w:frame="1"/>
          <w:shd w:val="clear" w:color="auto" w:fill="FFFFFF"/>
          <w:vertAlign w:val="superscript"/>
        </w:rPr>
        <w:t>th</w:t>
      </w:r>
      <w:r>
        <w:rPr>
          <w:rFonts w:eastAsia="Times New Roman" w:cs="Times New Roman"/>
          <w:bCs/>
          <w:color w:val="000000"/>
          <w:bdr w:val="none" w:sz="0" w:space="0" w:color="auto" w:frame="1"/>
          <w:shd w:val="clear" w:color="auto" w:fill="FFFFFF"/>
        </w:rPr>
        <w:t xml:space="preserve"> Student Conference) partnered with its campus Political Science club t</w:t>
      </w:r>
      <w:r w:rsidR="006E1EC6">
        <w:rPr>
          <w:rFonts w:eastAsia="Times New Roman" w:cs="Times New Roman"/>
          <w:bCs/>
          <w:color w:val="000000"/>
          <w:bdr w:val="none" w:sz="0" w:space="0" w:color="auto" w:frame="1"/>
          <w:shd w:val="clear" w:color="auto" w:fill="FFFFFF"/>
        </w:rPr>
        <w:t xml:space="preserve">o host the conference. The cost of running the conference has historically been </w:t>
      </w:r>
      <w:r>
        <w:rPr>
          <w:rFonts w:eastAsia="Times New Roman" w:cs="Times New Roman"/>
          <w:bCs/>
          <w:color w:val="000000"/>
          <w:bdr w:val="none" w:sz="0" w:space="0" w:color="auto" w:frame="1"/>
          <w:shd w:val="clear" w:color="auto" w:fill="FFFFFF"/>
        </w:rPr>
        <w:t>shared</w:t>
      </w:r>
      <w:r w:rsidR="00686AE3">
        <w:rPr>
          <w:rFonts w:eastAsia="Times New Roman" w:cs="Times New Roman"/>
          <w:bCs/>
          <w:color w:val="000000"/>
          <w:bdr w:val="none" w:sz="0" w:space="0" w:color="auto" w:frame="1"/>
          <w:shd w:val="clear" w:color="auto" w:fill="FFFFFF"/>
        </w:rPr>
        <w:t xml:space="preserve"> - </w:t>
      </w:r>
      <w:r>
        <w:rPr>
          <w:rFonts w:eastAsia="Times New Roman" w:cs="Times New Roman"/>
          <w:bCs/>
          <w:color w:val="000000"/>
          <w:bdr w:val="none" w:sz="0" w:space="0" w:color="auto" w:frame="1"/>
          <w:shd w:val="clear" w:color="auto" w:fill="FFFFFF"/>
        </w:rPr>
        <w:t>by the SSRIC budget and the host campus.  General consensus was to book the rooms as early as possible.</w:t>
      </w:r>
    </w:p>
    <w:p w14:paraId="78EBFB03" w14:textId="2996B3BD" w:rsidR="0063093F" w:rsidRDefault="006E1EC6" w:rsidP="009F4DCE">
      <w:pPr>
        <w:pBdr>
          <w:bottom w:val="single" w:sz="6" w:space="1" w:color="auto"/>
        </w:pBdr>
        <w:rPr>
          <w:rFonts w:eastAsia="Times New Roman" w:cs="Times New Roman"/>
          <w:bCs/>
          <w:color w:val="000000"/>
          <w:bdr w:val="none" w:sz="0" w:space="0" w:color="auto" w:frame="1"/>
          <w:shd w:val="clear" w:color="auto" w:fill="FFFFFF"/>
        </w:rPr>
      </w:pPr>
      <w:r>
        <w:rPr>
          <w:rFonts w:eastAsia="Times New Roman" w:cs="Times New Roman"/>
          <w:bCs/>
          <w:color w:val="000000"/>
          <w:bdr w:val="none" w:sz="0" w:space="0" w:color="auto" w:frame="1"/>
          <w:shd w:val="clear" w:color="auto" w:fill="FFFFFF"/>
        </w:rPr>
        <w:t xml:space="preserve">Offering the </w:t>
      </w:r>
      <w:r w:rsidR="0093242F">
        <w:rPr>
          <w:rFonts w:eastAsia="Times New Roman" w:cs="Times New Roman"/>
          <w:bCs/>
          <w:color w:val="000000"/>
          <w:bdr w:val="none" w:sz="0" w:space="0" w:color="auto" w:frame="1"/>
          <w:shd w:val="clear" w:color="auto" w:fill="FFFFFF"/>
        </w:rPr>
        <w:t>symposium</w:t>
      </w:r>
      <w:r>
        <w:rPr>
          <w:rFonts w:eastAsia="Times New Roman" w:cs="Times New Roman"/>
          <w:bCs/>
          <w:color w:val="000000"/>
          <w:bdr w:val="none" w:sz="0" w:space="0" w:color="auto" w:frame="1"/>
          <w:shd w:val="clear" w:color="auto" w:fill="FFFFFF"/>
        </w:rPr>
        <w:t xml:space="preserve"> on a Saturday was raised as a possibility, but it was suggested that audience participation would drop as there would be fewer students on campus. Some professors encourage their students to attend for class credit, although this requires the registration desk to </w:t>
      </w:r>
      <w:r w:rsidR="0063093F">
        <w:rPr>
          <w:rFonts w:eastAsia="Times New Roman" w:cs="Times New Roman"/>
          <w:bCs/>
          <w:color w:val="000000"/>
          <w:bdr w:val="none" w:sz="0" w:space="0" w:color="auto" w:frame="1"/>
          <w:shd w:val="clear" w:color="auto" w:fill="FFFFFF"/>
        </w:rPr>
        <w:t xml:space="preserve">manage additional sign-ins. </w:t>
      </w:r>
    </w:p>
    <w:p w14:paraId="566DE4DD" w14:textId="63D4D43B" w:rsidR="009B7B0D" w:rsidRDefault="009B7B0D" w:rsidP="009F4DCE">
      <w:pPr>
        <w:pBdr>
          <w:bottom w:val="single" w:sz="6" w:space="1" w:color="auto"/>
        </w:pBdr>
        <w:rPr>
          <w:rFonts w:eastAsia="Times New Roman" w:cs="Times New Roman"/>
          <w:bCs/>
          <w:color w:val="000000"/>
          <w:bdr w:val="none" w:sz="0" w:space="0" w:color="auto" w:frame="1"/>
          <w:shd w:val="clear" w:color="auto" w:fill="FFFFFF"/>
        </w:rPr>
      </w:pPr>
      <w:r>
        <w:rPr>
          <w:rFonts w:eastAsia="Times New Roman" w:cs="Times New Roman"/>
          <w:bCs/>
          <w:color w:val="000000"/>
          <w:bdr w:val="none" w:sz="0" w:space="0" w:color="auto" w:frame="1"/>
          <w:shd w:val="clear" w:color="auto" w:fill="FFFFFF"/>
        </w:rPr>
        <w:t xml:space="preserve">The issue of how best to distribute the </w:t>
      </w:r>
      <w:r w:rsidR="00686AE3">
        <w:rPr>
          <w:rFonts w:eastAsia="Times New Roman" w:cs="Times New Roman"/>
          <w:bCs/>
          <w:color w:val="000000"/>
          <w:bdr w:val="none" w:sz="0" w:space="0" w:color="auto" w:frame="1"/>
          <w:shd w:val="clear" w:color="auto" w:fill="FFFFFF"/>
        </w:rPr>
        <w:t xml:space="preserve">student </w:t>
      </w:r>
      <w:r>
        <w:rPr>
          <w:rFonts w:eastAsia="Times New Roman" w:cs="Times New Roman"/>
          <w:bCs/>
          <w:color w:val="000000"/>
          <w:bdr w:val="none" w:sz="0" w:space="0" w:color="auto" w:frame="1"/>
          <w:shd w:val="clear" w:color="auto" w:fill="FFFFFF"/>
        </w:rPr>
        <w:t>tax form was raised. The registration desk was used to pass out the form. The issue was that, while not all participates were receiving an award, several received the tax f</w:t>
      </w:r>
      <w:r w:rsidR="00686AE3">
        <w:rPr>
          <w:rFonts w:eastAsia="Times New Roman" w:cs="Times New Roman"/>
          <w:bCs/>
          <w:color w:val="000000"/>
          <w:bdr w:val="none" w:sz="0" w:space="0" w:color="auto" w:frame="1"/>
          <w:shd w:val="clear" w:color="auto" w:fill="FFFFFF"/>
        </w:rPr>
        <w:t xml:space="preserve">orm, leading to the misconception that </w:t>
      </w:r>
      <w:r>
        <w:rPr>
          <w:rFonts w:eastAsia="Times New Roman" w:cs="Times New Roman"/>
          <w:bCs/>
          <w:color w:val="000000"/>
          <w:bdr w:val="none" w:sz="0" w:space="0" w:color="auto" w:frame="1"/>
          <w:shd w:val="clear" w:color="auto" w:fill="FFFFFF"/>
        </w:rPr>
        <w:t>an award</w:t>
      </w:r>
      <w:r w:rsidR="00686AE3">
        <w:rPr>
          <w:rFonts w:eastAsia="Times New Roman" w:cs="Times New Roman"/>
          <w:bCs/>
          <w:color w:val="000000"/>
          <w:bdr w:val="none" w:sz="0" w:space="0" w:color="auto" w:frame="1"/>
          <w:shd w:val="clear" w:color="auto" w:fill="FFFFFF"/>
        </w:rPr>
        <w:t xml:space="preserve"> would be provided</w:t>
      </w:r>
      <w:r>
        <w:rPr>
          <w:rFonts w:eastAsia="Times New Roman" w:cs="Times New Roman"/>
          <w:bCs/>
          <w:color w:val="000000"/>
          <w:bdr w:val="none" w:sz="0" w:space="0" w:color="auto" w:frame="1"/>
          <w:shd w:val="clear" w:color="auto" w:fill="FFFFFF"/>
        </w:rPr>
        <w:t xml:space="preserve">. </w:t>
      </w:r>
    </w:p>
    <w:p w14:paraId="5B3CB029" w14:textId="77777777" w:rsidR="0063093F" w:rsidRDefault="0063093F" w:rsidP="009F4DCE">
      <w:pPr>
        <w:pBdr>
          <w:bottom w:val="single" w:sz="6" w:space="1" w:color="auto"/>
        </w:pBdr>
        <w:rPr>
          <w:rFonts w:eastAsia="Times New Roman" w:cs="Times New Roman"/>
          <w:bCs/>
          <w:color w:val="000000"/>
          <w:bdr w:val="none" w:sz="0" w:space="0" w:color="auto" w:frame="1"/>
          <w:shd w:val="clear" w:color="auto" w:fill="FFFFFF"/>
        </w:rPr>
      </w:pPr>
    </w:p>
    <w:p w14:paraId="36EED2DF" w14:textId="77777777" w:rsidR="0063093F" w:rsidRPr="007C548D" w:rsidRDefault="0063093F" w:rsidP="0063093F">
      <w:pPr>
        <w:spacing w:line="240" w:lineRule="auto"/>
        <w:rPr>
          <w:rFonts w:cstheme="minorHAnsi"/>
        </w:rPr>
      </w:pPr>
    </w:p>
    <w:p w14:paraId="5FC55475" w14:textId="4703FB5D" w:rsidR="00E26401" w:rsidRPr="00E26401" w:rsidRDefault="0063093F" w:rsidP="00E26401">
      <w:pPr>
        <w:pStyle w:val="ListParagraph"/>
        <w:numPr>
          <w:ilvl w:val="1"/>
          <w:numId w:val="1"/>
        </w:numPr>
        <w:spacing w:line="240" w:lineRule="auto"/>
        <w:rPr>
          <w:rFonts w:cstheme="minorHAnsi"/>
          <w:b/>
          <w:sz w:val="24"/>
          <w:szCs w:val="24"/>
        </w:rPr>
      </w:pPr>
      <w:r w:rsidRPr="0063093F">
        <w:rPr>
          <w:rFonts w:cstheme="minorHAnsi"/>
          <w:b/>
          <w:sz w:val="24"/>
          <w:szCs w:val="24"/>
        </w:rPr>
        <w:t>Awards Committee (Francis Neely)</w:t>
      </w:r>
    </w:p>
    <w:p w14:paraId="19FE714D" w14:textId="77777777" w:rsidR="00E26401" w:rsidRPr="007F23EE" w:rsidRDefault="00E26401" w:rsidP="00E26401">
      <w:pPr>
        <w:spacing w:line="240" w:lineRule="auto"/>
        <w:rPr>
          <w:rFonts w:cstheme="minorHAnsi"/>
        </w:rPr>
      </w:pPr>
      <w:r w:rsidRPr="007F23EE">
        <w:rPr>
          <w:rFonts w:cstheme="minorHAnsi"/>
        </w:rPr>
        <w:t>The committee consisted of seven (7) reviewers. They included: Greg Bohr, San Luis Obispo, Geography, Rhonda Dugan, Bakersfield, Sociology, Gilbert Garcia, Los Angeles, Technology, Kimmy Kee-Rose, Channel Islands, Psychology, John Korey, Pomona (emeritus), Political Science, Tim Kubal, Fresno, Sociology, Regan Maas, Northridge, Geography.</w:t>
      </w:r>
    </w:p>
    <w:p w14:paraId="514D455A" w14:textId="77777777" w:rsidR="00E26401" w:rsidRPr="007F23EE" w:rsidRDefault="00E26401" w:rsidP="00E26401">
      <w:pPr>
        <w:spacing w:line="240" w:lineRule="auto"/>
        <w:rPr>
          <w:rFonts w:cstheme="minorHAnsi"/>
        </w:rPr>
      </w:pPr>
      <w:r w:rsidRPr="007F23EE">
        <w:rPr>
          <w:rFonts w:cstheme="minorHAnsi"/>
        </w:rPr>
        <w:t>The submission deadline was April 10</w:t>
      </w:r>
      <w:r w:rsidRPr="007F23EE">
        <w:rPr>
          <w:rFonts w:cstheme="minorHAnsi"/>
          <w:vertAlign w:val="superscript"/>
        </w:rPr>
        <w:t>th</w:t>
      </w:r>
      <w:r w:rsidRPr="007F23EE">
        <w:rPr>
          <w:rFonts w:cstheme="minorHAnsi"/>
        </w:rPr>
        <w:t xml:space="preserve">. </w:t>
      </w:r>
    </w:p>
    <w:p w14:paraId="1C6A783F" w14:textId="092E08AC" w:rsidR="00E26401" w:rsidRPr="007F23EE" w:rsidRDefault="00E26401" w:rsidP="00E26401">
      <w:pPr>
        <w:spacing w:line="240" w:lineRule="auto"/>
        <w:rPr>
          <w:rFonts w:cstheme="minorHAnsi"/>
        </w:rPr>
      </w:pPr>
      <w:r w:rsidRPr="007F23EE">
        <w:rPr>
          <w:rFonts w:cstheme="minorHAnsi"/>
        </w:rPr>
        <w:t xml:space="preserve">The reviewers were divided into three subcommittees: Undergraduate, Graduate and Quantitative. </w:t>
      </w:r>
      <w:r w:rsidR="00010BC2">
        <w:rPr>
          <w:rFonts w:cstheme="minorHAnsi"/>
        </w:rPr>
        <w:t>Each reviewer was</w:t>
      </w:r>
      <w:r w:rsidRPr="007F23EE">
        <w:rPr>
          <w:rFonts w:cstheme="minorHAnsi"/>
        </w:rPr>
        <w:t xml:space="preserve"> instructed to </w:t>
      </w:r>
      <w:r w:rsidR="00010BC2">
        <w:rPr>
          <w:rFonts w:cstheme="minorHAnsi"/>
        </w:rPr>
        <w:t>nominate</w:t>
      </w:r>
      <w:r w:rsidR="00010BC2" w:rsidRPr="007F23EE">
        <w:rPr>
          <w:rFonts w:cstheme="minorHAnsi"/>
        </w:rPr>
        <w:t xml:space="preserve"> </w:t>
      </w:r>
      <w:r w:rsidRPr="007F23EE">
        <w:rPr>
          <w:rFonts w:cstheme="minorHAnsi"/>
        </w:rPr>
        <w:t xml:space="preserve">the best papers </w:t>
      </w:r>
      <w:r w:rsidR="00010BC2">
        <w:rPr>
          <w:rFonts w:cstheme="minorHAnsi"/>
        </w:rPr>
        <w:t xml:space="preserve">(top 4 for Undergraduate and Graduate; top 3 for Quantitative) </w:t>
      </w:r>
      <w:r w:rsidRPr="007F23EE">
        <w:rPr>
          <w:rFonts w:cstheme="minorHAnsi"/>
        </w:rPr>
        <w:t>by April 23</w:t>
      </w:r>
      <w:r w:rsidRPr="007F23EE">
        <w:rPr>
          <w:rFonts w:cstheme="minorHAnsi"/>
          <w:vertAlign w:val="superscript"/>
        </w:rPr>
        <w:t>rd</w:t>
      </w:r>
      <w:r w:rsidRPr="007F23EE">
        <w:rPr>
          <w:rFonts w:cstheme="minorHAnsi"/>
        </w:rPr>
        <w:t>.  There were 5 undergraduate, 7 graduate, and 8 quantitative papers</w:t>
      </w:r>
      <w:r w:rsidR="0093242F">
        <w:rPr>
          <w:rFonts w:cstheme="minorHAnsi"/>
        </w:rPr>
        <w:t xml:space="preserve"> nominated</w:t>
      </w:r>
      <w:r w:rsidRPr="007F23EE">
        <w:rPr>
          <w:rFonts w:cstheme="minorHAnsi"/>
        </w:rPr>
        <w:t>. The committee members were then instructed to review the papers and provide a full ranking by April 30</w:t>
      </w:r>
      <w:r w:rsidRPr="007F23EE">
        <w:rPr>
          <w:rFonts w:cstheme="minorHAnsi"/>
          <w:vertAlign w:val="superscript"/>
        </w:rPr>
        <w:t>th</w:t>
      </w:r>
      <w:r w:rsidRPr="007F23EE">
        <w:rPr>
          <w:rFonts w:cstheme="minorHAnsi"/>
        </w:rPr>
        <w:t>. The members met online on May 1</w:t>
      </w:r>
      <w:r w:rsidRPr="007F23EE">
        <w:rPr>
          <w:rFonts w:cstheme="minorHAnsi"/>
          <w:vertAlign w:val="superscript"/>
        </w:rPr>
        <w:t>st</w:t>
      </w:r>
      <w:r w:rsidRPr="007F23EE">
        <w:rPr>
          <w:rFonts w:cstheme="minorHAnsi"/>
        </w:rPr>
        <w:t xml:space="preserve"> and finalized the choices – three winners and two ranked backups for each award.</w:t>
      </w:r>
    </w:p>
    <w:p w14:paraId="17167927" w14:textId="77777777" w:rsidR="00DB4C66" w:rsidRDefault="00DB4C66" w:rsidP="00E26401">
      <w:pPr>
        <w:rPr>
          <w:b/>
          <w:sz w:val="24"/>
          <w:szCs w:val="24"/>
        </w:rPr>
      </w:pPr>
    </w:p>
    <w:p w14:paraId="3B93C79A" w14:textId="77777777" w:rsidR="00E26401" w:rsidRPr="00A80BA6" w:rsidRDefault="00E26401" w:rsidP="00E26401">
      <w:pPr>
        <w:rPr>
          <w:b/>
          <w:sz w:val="24"/>
          <w:szCs w:val="24"/>
        </w:rPr>
      </w:pPr>
      <w:r w:rsidRPr="00A80BA6">
        <w:rPr>
          <w:b/>
          <w:sz w:val="24"/>
          <w:szCs w:val="24"/>
        </w:rPr>
        <w:lastRenderedPageBreak/>
        <w:t>Discussion:</w:t>
      </w:r>
    </w:p>
    <w:p w14:paraId="2F5D3A0F" w14:textId="2008D568" w:rsidR="00E26401" w:rsidRDefault="00E26401" w:rsidP="00E26401">
      <w:r>
        <w:t xml:space="preserve">Francis recommended improving the review process in order to drop redundancy and to increase the number of reviewers making first-cut choices. This would occur in two phases. His suggestion was to divide the reviewers into two: undergraduate papers and graduate papers. In phase one, each reviewer would make two judgments: (a) nominate at a minimum the top 3 papers for </w:t>
      </w:r>
      <w:r w:rsidR="0071133E">
        <w:t>either the best undergraduate or graduate paper or</w:t>
      </w:r>
      <w:r>
        <w:t xml:space="preserve"> (b) the same for the best use of quantitative data. A reviewer may nominate a single paper for both awards. In phase two, the reviewers would read and rank all of the nominated papers in each of the three categories. The chair would compile the results and lead an online discussion in selecting the top three papers per award.</w:t>
      </w:r>
    </w:p>
    <w:p w14:paraId="2689267F" w14:textId="77777777" w:rsidR="00E26401" w:rsidRPr="00A80BA6" w:rsidRDefault="00E26401" w:rsidP="00E26401">
      <w:pPr>
        <w:spacing w:line="240" w:lineRule="auto"/>
        <w:rPr>
          <w:rFonts w:cstheme="minorHAnsi"/>
          <w:b/>
        </w:rPr>
      </w:pPr>
      <w:r w:rsidRPr="00A80BA6">
        <w:rPr>
          <w:rFonts w:cstheme="minorHAnsi"/>
          <w:b/>
        </w:rPr>
        <w:t>Francis agreed to submit his protocol to the SSRIC Executive Committee at a later date.</w:t>
      </w:r>
    </w:p>
    <w:p w14:paraId="76968FD4" w14:textId="77777777" w:rsidR="00E26401" w:rsidRPr="006E31B1" w:rsidRDefault="00E26401" w:rsidP="00E26401">
      <w:pPr>
        <w:spacing w:line="240" w:lineRule="auto"/>
        <w:rPr>
          <w:rFonts w:cstheme="minorHAnsi"/>
          <w:i/>
        </w:rPr>
      </w:pPr>
      <w:r w:rsidRPr="00A80BA6">
        <w:rPr>
          <w:rFonts w:cstheme="minorHAnsi"/>
          <w:i/>
        </w:rPr>
        <w:t>It was moved to accept Francis’ recommendation</w:t>
      </w:r>
      <w:r>
        <w:rPr>
          <w:rFonts w:cstheme="minorHAnsi"/>
          <w:i/>
        </w:rPr>
        <w:t xml:space="preserve">, </w:t>
      </w:r>
      <w:r w:rsidRPr="00A80BA6">
        <w:rPr>
          <w:rFonts w:cstheme="minorHAnsi"/>
          <w:i/>
        </w:rPr>
        <w:t>at the discretion of future S</w:t>
      </w:r>
      <w:r w:rsidRPr="001C1BF7">
        <w:rPr>
          <w:rFonts w:cstheme="minorHAnsi"/>
          <w:i/>
          <w:vertAlign w:val="superscript"/>
        </w:rPr>
        <w:t>4</w:t>
      </w:r>
      <w:r w:rsidRPr="00A80BA6">
        <w:rPr>
          <w:rFonts w:cstheme="minorHAnsi"/>
          <w:i/>
        </w:rPr>
        <w:t xml:space="preserve"> Awards Committee Chairs</w:t>
      </w:r>
      <w:r>
        <w:rPr>
          <w:rFonts w:cstheme="minorHAnsi"/>
          <w:i/>
        </w:rPr>
        <w:t>,</w:t>
      </w:r>
      <w:r w:rsidRPr="00A80BA6">
        <w:rPr>
          <w:rFonts w:cstheme="minorHAnsi"/>
          <w:i/>
        </w:rPr>
        <w:t xml:space="preserve"> to split</w:t>
      </w:r>
      <w:r>
        <w:rPr>
          <w:rFonts w:cstheme="minorHAnsi"/>
          <w:i/>
        </w:rPr>
        <w:t xml:space="preserve"> the</w:t>
      </w:r>
      <w:r w:rsidRPr="00A80BA6">
        <w:rPr>
          <w:rFonts w:cstheme="minorHAnsi"/>
          <w:i/>
        </w:rPr>
        <w:t xml:space="preserve"> award committee into 2 subcommittees </w:t>
      </w:r>
      <w:r>
        <w:rPr>
          <w:rFonts w:cstheme="minorHAnsi"/>
          <w:i/>
        </w:rPr>
        <w:t>to more expeditiously review and rank papers</w:t>
      </w:r>
      <w:r w:rsidRPr="00A80BA6">
        <w:rPr>
          <w:rFonts w:cstheme="minorHAnsi"/>
          <w:i/>
        </w:rPr>
        <w:t>.</w:t>
      </w:r>
      <w:r>
        <w:rPr>
          <w:rFonts w:cstheme="minorHAnsi"/>
          <w:i/>
        </w:rPr>
        <w:t xml:space="preserve"> M/S/P</w:t>
      </w:r>
    </w:p>
    <w:p w14:paraId="0918B2FA" w14:textId="77777777" w:rsidR="00E26401" w:rsidRPr="006E31B1" w:rsidRDefault="00E26401" w:rsidP="00E26401">
      <w:pPr>
        <w:spacing w:line="240" w:lineRule="auto"/>
        <w:rPr>
          <w:rFonts w:cstheme="minorHAnsi"/>
        </w:rPr>
      </w:pPr>
      <w:r>
        <w:rPr>
          <w:rFonts w:cstheme="minorHAnsi"/>
        </w:rPr>
        <w:t xml:space="preserve">Francis also raised the issue of award winning no-shows as well as the probability that a student could </w:t>
      </w:r>
      <w:r w:rsidRPr="006E31B1">
        <w:rPr>
          <w:rFonts w:cstheme="minorHAnsi"/>
        </w:rPr>
        <w:t xml:space="preserve">win two of the three awards. </w:t>
      </w:r>
    </w:p>
    <w:p w14:paraId="1396D725" w14:textId="77777777" w:rsidR="00E26401" w:rsidRPr="006E31B1" w:rsidRDefault="00E26401" w:rsidP="00E26401">
      <w:pPr>
        <w:spacing w:line="240" w:lineRule="auto"/>
        <w:rPr>
          <w:rFonts w:cstheme="minorHAnsi"/>
        </w:rPr>
      </w:pPr>
      <w:r w:rsidRPr="006E31B1">
        <w:rPr>
          <w:rFonts w:cstheme="minorHAnsi"/>
        </w:rPr>
        <w:t>To prevent this from happening, Francis recommended that future S</w:t>
      </w:r>
      <w:r w:rsidRPr="001C1BF7">
        <w:rPr>
          <w:rFonts w:cstheme="minorHAnsi"/>
          <w:vertAlign w:val="superscript"/>
        </w:rPr>
        <w:t>4</w:t>
      </w:r>
      <w:r w:rsidRPr="006E31B1">
        <w:rPr>
          <w:rFonts w:cstheme="minorHAnsi"/>
        </w:rPr>
        <w:t xml:space="preserve"> Awards Committee Chairs use the following procedure (Extracted from Francis’ protocol document.)</w:t>
      </w:r>
    </w:p>
    <w:p w14:paraId="1CC8745F" w14:textId="77777777" w:rsidR="00E26401" w:rsidRPr="006E31B1" w:rsidRDefault="00E26401" w:rsidP="00E26401">
      <w:pPr>
        <w:pStyle w:val="ListParagraph"/>
        <w:numPr>
          <w:ilvl w:val="0"/>
          <w:numId w:val="10"/>
        </w:numPr>
        <w:spacing w:after="0" w:line="240" w:lineRule="auto"/>
        <w:rPr>
          <w:sz w:val="20"/>
          <w:szCs w:val="20"/>
        </w:rPr>
      </w:pPr>
      <w:r w:rsidRPr="006E31B1">
        <w:rPr>
          <w:sz w:val="20"/>
          <w:szCs w:val="20"/>
        </w:rPr>
        <w:t>If, after the Committee chooses the 1</w:t>
      </w:r>
      <w:r w:rsidRPr="006E31B1">
        <w:rPr>
          <w:sz w:val="20"/>
          <w:szCs w:val="20"/>
          <w:vertAlign w:val="superscript"/>
        </w:rPr>
        <w:t>st</w:t>
      </w:r>
      <w:r w:rsidRPr="006E31B1">
        <w:rPr>
          <w:sz w:val="20"/>
          <w:szCs w:val="20"/>
        </w:rPr>
        <w:t>, 2</w:t>
      </w:r>
      <w:r w:rsidRPr="006E31B1">
        <w:rPr>
          <w:sz w:val="20"/>
          <w:szCs w:val="20"/>
          <w:vertAlign w:val="superscript"/>
        </w:rPr>
        <w:t>nd</w:t>
      </w:r>
      <w:r w:rsidRPr="006E31B1">
        <w:rPr>
          <w:sz w:val="20"/>
          <w:szCs w:val="20"/>
        </w:rPr>
        <w:t>, and 3</w:t>
      </w:r>
      <w:r w:rsidRPr="006E31B1">
        <w:rPr>
          <w:sz w:val="20"/>
          <w:szCs w:val="20"/>
          <w:vertAlign w:val="superscript"/>
        </w:rPr>
        <w:t>rd</w:t>
      </w:r>
      <w:r w:rsidRPr="006E31B1">
        <w:rPr>
          <w:sz w:val="20"/>
          <w:szCs w:val="20"/>
        </w:rPr>
        <w:t xml:space="preserve"> place papers in each award category, no paper is listed twice, then no additional decisions are needed.</w:t>
      </w:r>
    </w:p>
    <w:p w14:paraId="51251064" w14:textId="77777777" w:rsidR="00E26401" w:rsidRPr="006E31B1" w:rsidRDefault="00E26401" w:rsidP="00E26401">
      <w:pPr>
        <w:pStyle w:val="ListParagraph"/>
        <w:numPr>
          <w:ilvl w:val="0"/>
          <w:numId w:val="10"/>
        </w:numPr>
        <w:spacing w:after="0" w:line="240" w:lineRule="auto"/>
        <w:rPr>
          <w:sz w:val="20"/>
          <w:szCs w:val="20"/>
        </w:rPr>
      </w:pPr>
      <w:r w:rsidRPr="006E31B1">
        <w:rPr>
          <w:sz w:val="20"/>
          <w:szCs w:val="20"/>
        </w:rPr>
        <w:t>If one paper is the winner in two categories, then the Chair will help the Committee decide which award that paper will win. Once that is decided, the paper will be omitted from the other award list, the 2</w:t>
      </w:r>
      <w:r w:rsidRPr="006E31B1">
        <w:rPr>
          <w:sz w:val="20"/>
          <w:szCs w:val="20"/>
          <w:vertAlign w:val="superscript"/>
        </w:rPr>
        <w:t>nd</w:t>
      </w:r>
      <w:r w:rsidRPr="006E31B1">
        <w:rPr>
          <w:sz w:val="20"/>
          <w:szCs w:val="20"/>
        </w:rPr>
        <w:t xml:space="preserve"> and 3</w:t>
      </w:r>
      <w:r w:rsidRPr="006E31B1">
        <w:rPr>
          <w:sz w:val="20"/>
          <w:szCs w:val="20"/>
          <w:vertAlign w:val="superscript"/>
        </w:rPr>
        <w:t>rd</w:t>
      </w:r>
      <w:r w:rsidRPr="006E31B1">
        <w:rPr>
          <w:sz w:val="20"/>
          <w:szCs w:val="20"/>
        </w:rPr>
        <w:t xml:space="preserve"> place papers will become 1</w:t>
      </w:r>
      <w:r w:rsidRPr="006E31B1">
        <w:rPr>
          <w:sz w:val="20"/>
          <w:szCs w:val="20"/>
          <w:vertAlign w:val="superscript"/>
        </w:rPr>
        <w:t>st</w:t>
      </w:r>
      <w:r w:rsidRPr="006E31B1">
        <w:rPr>
          <w:sz w:val="20"/>
          <w:szCs w:val="20"/>
        </w:rPr>
        <w:t xml:space="preserve"> and 2</w:t>
      </w:r>
      <w:r w:rsidRPr="006E31B1">
        <w:rPr>
          <w:sz w:val="20"/>
          <w:szCs w:val="20"/>
          <w:vertAlign w:val="superscript"/>
        </w:rPr>
        <w:t>nd</w:t>
      </w:r>
      <w:r w:rsidRPr="006E31B1">
        <w:rPr>
          <w:sz w:val="20"/>
          <w:szCs w:val="20"/>
        </w:rPr>
        <w:t xml:space="preserve"> place, and a paper will be chosen from the remaining papers as a new 3</w:t>
      </w:r>
      <w:r w:rsidRPr="006E31B1">
        <w:rPr>
          <w:sz w:val="20"/>
          <w:szCs w:val="20"/>
          <w:vertAlign w:val="superscript"/>
        </w:rPr>
        <w:t>rd</w:t>
      </w:r>
      <w:r w:rsidRPr="006E31B1">
        <w:rPr>
          <w:sz w:val="20"/>
          <w:szCs w:val="20"/>
        </w:rPr>
        <w:t xml:space="preserve"> place paper. Some considerations in choosing which award to give when a single paper wins two categories will include:</w:t>
      </w:r>
    </w:p>
    <w:p w14:paraId="15F2A8CB" w14:textId="77777777" w:rsidR="00E26401" w:rsidRPr="006E31B1" w:rsidRDefault="00E26401" w:rsidP="00E26401">
      <w:pPr>
        <w:pStyle w:val="ListParagraph"/>
        <w:numPr>
          <w:ilvl w:val="1"/>
          <w:numId w:val="10"/>
        </w:numPr>
        <w:spacing w:after="0" w:line="240" w:lineRule="auto"/>
        <w:rPr>
          <w:sz w:val="20"/>
          <w:szCs w:val="20"/>
        </w:rPr>
      </w:pPr>
      <w:r w:rsidRPr="006E31B1">
        <w:rPr>
          <w:sz w:val="20"/>
          <w:szCs w:val="20"/>
        </w:rPr>
        <w:t>Is the paper more exemplary as an overall composition or more exemplary in its use of quantitative data? (The Committee may wish to give the award based on what the paper does best.)</w:t>
      </w:r>
    </w:p>
    <w:p w14:paraId="19422CC5" w14:textId="77777777" w:rsidR="00E26401" w:rsidRPr="006E31B1" w:rsidRDefault="00E26401" w:rsidP="00E26401">
      <w:pPr>
        <w:pStyle w:val="ListParagraph"/>
        <w:numPr>
          <w:ilvl w:val="1"/>
          <w:numId w:val="10"/>
        </w:numPr>
        <w:spacing w:after="0" w:line="240" w:lineRule="auto"/>
        <w:rPr>
          <w:sz w:val="20"/>
          <w:szCs w:val="20"/>
        </w:rPr>
      </w:pPr>
      <w:r w:rsidRPr="006E31B1">
        <w:rPr>
          <w:sz w:val="20"/>
          <w:szCs w:val="20"/>
        </w:rPr>
        <w:t>Is the paper very similar in quality to the 2</w:t>
      </w:r>
      <w:r w:rsidRPr="006E31B1">
        <w:rPr>
          <w:sz w:val="20"/>
          <w:szCs w:val="20"/>
          <w:vertAlign w:val="superscript"/>
        </w:rPr>
        <w:t>nd</w:t>
      </w:r>
      <w:r w:rsidRPr="006E31B1">
        <w:rPr>
          <w:sz w:val="20"/>
          <w:szCs w:val="20"/>
        </w:rPr>
        <w:t xml:space="preserve"> place paper in one category and a stand-alone winner in the other? (In this case, the Committee may wish to give the paper the latter award.)</w:t>
      </w:r>
    </w:p>
    <w:p w14:paraId="1ABC3DD0" w14:textId="77777777" w:rsidR="00E26401" w:rsidRPr="006E31B1" w:rsidRDefault="00E26401" w:rsidP="00E26401">
      <w:pPr>
        <w:pStyle w:val="ListParagraph"/>
        <w:numPr>
          <w:ilvl w:val="1"/>
          <w:numId w:val="10"/>
        </w:numPr>
        <w:spacing w:after="0" w:line="240" w:lineRule="auto"/>
        <w:rPr>
          <w:sz w:val="20"/>
          <w:szCs w:val="20"/>
        </w:rPr>
      </w:pPr>
      <w:r w:rsidRPr="006E31B1">
        <w:rPr>
          <w:sz w:val="20"/>
          <w:szCs w:val="20"/>
        </w:rPr>
        <w:t>Is the median value of the rankings of this paper considerably higher in one award category than in the other? (The Committee may wish to give the award in the category on which the paper got higher scores.)</w:t>
      </w:r>
    </w:p>
    <w:p w14:paraId="429C0989" w14:textId="77777777" w:rsidR="00E26401" w:rsidRPr="006E31B1" w:rsidRDefault="00E26401" w:rsidP="00E26401">
      <w:pPr>
        <w:pStyle w:val="ListParagraph"/>
        <w:numPr>
          <w:ilvl w:val="0"/>
          <w:numId w:val="10"/>
        </w:numPr>
        <w:spacing w:after="0" w:line="240" w:lineRule="auto"/>
        <w:rPr>
          <w:sz w:val="20"/>
          <w:szCs w:val="20"/>
        </w:rPr>
      </w:pPr>
      <w:r w:rsidRPr="006E31B1">
        <w:rPr>
          <w:sz w:val="20"/>
          <w:szCs w:val="20"/>
        </w:rPr>
        <w:t>If a paper is listed in two award categories, and as winner in only one, then it will be omitted from the list in the category it did not win; the other papers will be advanced, and a new 3</w:t>
      </w:r>
      <w:r w:rsidRPr="006E31B1">
        <w:rPr>
          <w:sz w:val="20"/>
          <w:szCs w:val="20"/>
          <w:vertAlign w:val="superscript"/>
        </w:rPr>
        <w:t>rd</w:t>
      </w:r>
      <w:r w:rsidRPr="006E31B1">
        <w:rPr>
          <w:sz w:val="20"/>
          <w:szCs w:val="20"/>
        </w:rPr>
        <w:t xml:space="preserve"> place paper will be identified.</w:t>
      </w:r>
    </w:p>
    <w:p w14:paraId="7726B6B7" w14:textId="13F4344F" w:rsidR="00E26401" w:rsidRPr="006E31B1" w:rsidRDefault="00E26401" w:rsidP="00E26401">
      <w:pPr>
        <w:pStyle w:val="ListParagraph"/>
        <w:numPr>
          <w:ilvl w:val="0"/>
          <w:numId w:val="10"/>
        </w:numPr>
        <w:spacing w:after="0" w:line="240" w:lineRule="auto"/>
        <w:rPr>
          <w:sz w:val="20"/>
          <w:szCs w:val="20"/>
        </w:rPr>
      </w:pPr>
      <w:r w:rsidRPr="006E31B1">
        <w:rPr>
          <w:sz w:val="20"/>
          <w:szCs w:val="20"/>
        </w:rPr>
        <w:t>If a paper is listed in two categories, and winner in neither, then a fourth-place paper will be chosen in each of those two categories. This is to accommodate a scenario where the author(s) placed above this paper do not show up to present and the result is the paper that is listed in two categories takes either one or two 1</w:t>
      </w:r>
      <w:r w:rsidRPr="006E31B1">
        <w:rPr>
          <w:sz w:val="20"/>
          <w:szCs w:val="20"/>
          <w:vertAlign w:val="superscript"/>
        </w:rPr>
        <w:t>st</w:t>
      </w:r>
      <w:r w:rsidRPr="006E31B1">
        <w:rPr>
          <w:sz w:val="20"/>
          <w:szCs w:val="20"/>
        </w:rPr>
        <w:t xml:space="preserve"> place spots. If it takes one 1</w:t>
      </w:r>
      <w:r w:rsidRPr="006E31B1">
        <w:rPr>
          <w:sz w:val="20"/>
          <w:szCs w:val="20"/>
          <w:vertAlign w:val="superscript"/>
        </w:rPr>
        <w:t>st</w:t>
      </w:r>
      <w:r w:rsidRPr="006E31B1">
        <w:rPr>
          <w:sz w:val="20"/>
          <w:szCs w:val="20"/>
        </w:rPr>
        <w:t xml:space="preserve"> place spot, then it will be omitted from the other list; the other papers advanced, and the 4</w:t>
      </w:r>
      <w:r w:rsidRPr="006E31B1">
        <w:rPr>
          <w:sz w:val="20"/>
          <w:szCs w:val="20"/>
          <w:vertAlign w:val="superscript"/>
        </w:rPr>
        <w:t>th</w:t>
      </w:r>
      <w:r w:rsidRPr="006E31B1">
        <w:rPr>
          <w:sz w:val="20"/>
          <w:szCs w:val="20"/>
        </w:rPr>
        <w:t xml:space="preserve"> place paper advanced to 3</w:t>
      </w:r>
      <w:r w:rsidRPr="006E31B1">
        <w:rPr>
          <w:sz w:val="20"/>
          <w:szCs w:val="20"/>
          <w:vertAlign w:val="superscript"/>
        </w:rPr>
        <w:t>rd</w:t>
      </w:r>
      <w:r w:rsidRPr="006E31B1">
        <w:rPr>
          <w:sz w:val="20"/>
          <w:szCs w:val="20"/>
        </w:rPr>
        <w:t xml:space="preserve"> place. If the paper listed in two categories takes two 1</w:t>
      </w:r>
      <w:r w:rsidRPr="006E31B1">
        <w:rPr>
          <w:sz w:val="20"/>
          <w:szCs w:val="20"/>
          <w:vertAlign w:val="superscript"/>
        </w:rPr>
        <w:t>st</w:t>
      </w:r>
      <w:r w:rsidRPr="006E31B1">
        <w:rPr>
          <w:sz w:val="20"/>
          <w:szCs w:val="20"/>
        </w:rPr>
        <w:t xml:space="preserve"> place spots then it will be chosen as the winner in one category, based on the three criteria listed above and other considerations, and omitted from the other category. (Because in the middle of the conference it would be impractical to convene the Committee, the Awards Committee Chair in consultation with the S</w:t>
      </w:r>
      <w:r w:rsidRPr="001C1BF7">
        <w:rPr>
          <w:sz w:val="20"/>
          <w:szCs w:val="20"/>
          <w:vertAlign w:val="superscript"/>
        </w:rPr>
        <w:t>4</w:t>
      </w:r>
      <w:r w:rsidRPr="006E31B1">
        <w:rPr>
          <w:sz w:val="20"/>
          <w:szCs w:val="20"/>
        </w:rPr>
        <w:t xml:space="preserve"> Host SSRIC representative will make that decision.) In that omitted category, </w:t>
      </w:r>
      <w:r w:rsidR="00243C42">
        <w:rPr>
          <w:sz w:val="20"/>
          <w:szCs w:val="20"/>
        </w:rPr>
        <w:br/>
      </w:r>
      <w:r w:rsidRPr="006E31B1">
        <w:rPr>
          <w:sz w:val="20"/>
          <w:szCs w:val="20"/>
        </w:rPr>
        <w:lastRenderedPageBreak/>
        <w:t>the other papers will be advanced to fill the vacant spots. We will need 4</w:t>
      </w:r>
      <w:r w:rsidRPr="006E31B1">
        <w:rPr>
          <w:sz w:val="20"/>
          <w:szCs w:val="20"/>
          <w:vertAlign w:val="superscript"/>
        </w:rPr>
        <w:t>th</w:t>
      </w:r>
      <w:r w:rsidRPr="006E31B1">
        <w:rPr>
          <w:sz w:val="20"/>
          <w:szCs w:val="20"/>
        </w:rPr>
        <w:t xml:space="preserve"> place papers identified to ensure three potential winners in each category under such a scenario.</w:t>
      </w:r>
    </w:p>
    <w:p w14:paraId="4813BFF2" w14:textId="77777777" w:rsidR="00DB4C66" w:rsidRDefault="00E26401" w:rsidP="00E26401">
      <w:pPr>
        <w:spacing w:line="240" w:lineRule="auto"/>
        <w:rPr>
          <w:rFonts w:cstheme="minorHAnsi"/>
          <w:i/>
        </w:rPr>
      </w:pPr>
      <w:r>
        <w:rPr>
          <w:rFonts w:cstheme="minorHAnsi"/>
        </w:rPr>
        <w:br/>
      </w:r>
      <w:r w:rsidRPr="00B513D3">
        <w:rPr>
          <w:rFonts w:cstheme="minorHAnsi"/>
          <w:i/>
        </w:rPr>
        <w:t xml:space="preserve">It was moved that a </w:t>
      </w:r>
      <w:r>
        <w:rPr>
          <w:rFonts w:cstheme="minorHAnsi"/>
          <w:i/>
        </w:rPr>
        <w:t>paper</w:t>
      </w:r>
      <w:r w:rsidRPr="00B513D3">
        <w:rPr>
          <w:rFonts w:cstheme="minorHAnsi"/>
          <w:i/>
        </w:rPr>
        <w:t xml:space="preserve"> cannot win more than one symposium award. </w:t>
      </w:r>
      <w:r>
        <w:rPr>
          <w:rFonts w:cstheme="minorHAnsi"/>
          <w:i/>
        </w:rPr>
        <w:t>M/S/P</w:t>
      </w:r>
    </w:p>
    <w:p w14:paraId="74C2CC1E" w14:textId="457CC501" w:rsidR="00C20CD0" w:rsidRDefault="00E26401" w:rsidP="00DB4C66">
      <w:pPr>
        <w:spacing w:line="240" w:lineRule="auto"/>
        <w:rPr>
          <w:rFonts w:cstheme="minorHAnsi"/>
          <w:i/>
        </w:rPr>
      </w:pPr>
      <w:r>
        <w:rPr>
          <w:rFonts w:cstheme="minorHAnsi"/>
          <w:i/>
        </w:rPr>
        <w:br/>
        <w:t>It was further moved that the S</w:t>
      </w:r>
      <w:r w:rsidRPr="009B3540">
        <w:rPr>
          <w:rFonts w:cstheme="minorHAnsi"/>
          <w:i/>
          <w:vertAlign w:val="superscript"/>
        </w:rPr>
        <w:t>4</w:t>
      </w:r>
      <w:r>
        <w:rPr>
          <w:rFonts w:cstheme="minorHAnsi"/>
          <w:i/>
        </w:rPr>
        <w:t xml:space="preserve"> Awards Committee will decide </w:t>
      </w:r>
      <w:r w:rsidR="00E354E0">
        <w:rPr>
          <w:rFonts w:cstheme="minorHAnsi"/>
          <w:i/>
        </w:rPr>
        <w:t xml:space="preserve">in </w:t>
      </w:r>
      <w:r>
        <w:rPr>
          <w:rFonts w:cstheme="minorHAnsi"/>
          <w:i/>
        </w:rPr>
        <w:t>which category a paper will be placed using the four (4) step protocol as present</w:t>
      </w:r>
      <w:r w:rsidR="00C20CD0">
        <w:rPr>
          <w:rFonts w:cstheme="minorHAnsi"/>
          <w:i/>
        </w:rPr>
        <w:t>ed by Francis. M/S/P</w:t>
      </w:r>
    </w:p>
    <w:p w14:paraId="49090BA1" w14:textId="77777777" w:rsidR="00DB4C66" w:rsidRDefault="00DB4C66" w:rsidP="00DB4C66">
      <w:pPr>
        <w:pBdr>
          <w:bottom w:val="single" w:sz="6" w:space="1" w:color="auto"/>
        </w:pBdr>
        <w:spacing w:line="240" w:lineRule="auto"/>
        <w:rPr>
          <w:rFonts w:cstheme="minorHAnsi"/>
          <w:i/>
        </w:rPr>
      </w:pPr>
    </w:p>
    <w:p w14:paraId="312FE26B" w14:textId="77777777" w:rsidR="00DB4C66" w:rsidRPr="00E26401" w:rsidRDefault="00DB4C66" w:rsidP="00DB4C66">
      <w:pPr>
        <w:spacing w:line="240" w:lineRule="auto"/>
        <w:rPr>
          <w:rFonts w:cstheme="minorHAnsi"/>
          <w:i/>
        </w:rPr>
      </w:pPr>
    </w:p>
    <w:p w14:paraId="47C107B7" w14:textId="3ED6727A" w:rsidR="005F41FB" w:rsidRDefault="00E26401" w:rsidP="00E26401">
      <w:pPr>
        <w:pStyle w:val="ListParagraph"/>
        <w:numPr>
          <w:ilvl w:val="0"/>
          <w:numId w:val="1"/>
        </w:numPr>
        <w:spacing w:line="240" w:lineRule="auto"/>
        <w:rPr>
          <w:rFonts w:cstheme="minorHAnsi"/>
          <w:b/>
          <w:sz w:val="24"/>
          <w:szCs w:val="24"/>
        </w:rPr>
      </w:pPr>
      <w:r w:rsidRPr="00E26401">
        <w:rPr>
          <w:rFonts w:cstheme="minorHAnsi"/>
          <w:b/>
          <w:sz w:val="24"/>
          <w:szCs w:val="24"/>
        </w:rPr>
        <w:t xml:space="preserve">Time </w:t>
      </w:r>
      <w:r w:rsidR="0071133E" w:rsidRPr="00E26401">
        <w:rPr>
          <w:rFonts w:cstheme="minorHAnsi"/>
          <w:b/>
          <w:sz w:val="24"/>
          <w:szCs w:val="24"/>
        </w:rPr>
        <w:t>Certain</w:t>
      </w:r>
    </w:p>
    <w:p w14:paraId="0F503607" w14:textId="03346264" w:rsidR="005F41FB" w:rsidRPr="005F41FB" w:rsidRDefault="00E26401" w:rsidP="005F41FB">
      <w:pPr>
        <w:pStyle w:val="ListParagraph"/>
        <w:numPr>
          <w:ilvl w:val="1"/>
          <w:numId w:val="1"/>
        </w:numPr>
        <w:spacing w:line="240" w:lineRule="auto"/>
        <w:rPr>
          <w:rFonts w:cstheme="minorHAnsi"/>
          <w:b/>
          <w:sz w:val="24"/>
          <w:szCs w:val="24"/>
        </w:rPr>
      </w:pPr>
      <w:r w:rsidRPr="00E26401">
        <w:rPr>
          <w:rFonts w:cstheme="minorHAnsi"/>
          <w:b/>
          <w:sz w:val="24"/>
          <w:szCs w:val="24"/>
        </w:rPr>
        <w:t>9:30 am SAGE Research Methods Online (Ellen Berg, Sac State)</w:t>
      </w:r>
    </w:p>
    <w:p w14:paraId="75019AFE" w14:textId="77777777" w:rsidR="005F41FB" w:rsidRDefault="005F41FB" w:rsidP="005F41FB">
      <w:pPr>
        <w:spacing w:line="240" w:lineRule="auto"/>
        <w:rPr>
          <w:rFonts w:cstheme="minorHAnsi"/>
        </w:rPr>
      </w:pPr>
      <w:r>
        <w:rPr>
          <w:rFonts w:cstheme="minorHAnsi"/>
        </w:rPr>
        <w:t>Ellen Berg introduced SAGE Research Methods Online. Campuses can subscribe to this online research site. There was and maybe a future trial period to login and browse the online features.</w:t>
      </w:r>
    </w:p>
    <w:p w14:paraId="40220AB5" w14:textId="0BAF37C0" w:rsidR="005F41FB" w:rsidRPr="005F41FB" w:rsidRDefault="005F41FB" w:rsidP="005F41FB">
      <w:pPr>
        <w:spacing w:line="240" w:lineRule="auto"/>
        <w:rPr>
          <w:rFonts w:cstheme="minorHAnsi"/>
          <w:b/>
          <w:sz w:val="24"/>
          <w:szCs w:val="24"/>
        </w:rPr>
      </w:pPr>
      <w:r w:rsidRPr="00AE009D">
        <w:rPr>
          <w:rFonts w:cstheme="minorHAnsi"/>
          <w:sz w:val="20"/>
          <w:szCs w:val="20"/>
        </w:rPr>
        <w:t>Extracted from Rebecca McKay at http://www.ncbi.nlm.nih.gov/pmc/articles/PMC3543131/</w:t>
      </w:r>
      <w:r w:rsidRPr="00AE009D">
        <w:rPr>
          <w:rFonts w:cstheme="minorHAnsi"/>
          <w:sz w:val="20"/>
          <w:szCs w:val="20"/>
        </w:rPr>
        <w:br/>
        <w:t>“Sage Research Methods Online (SRMO) is an online search tool that provides information and instruction on research methods in the health and social sciences. It is aimed at university students, researchers, and faculty and is designed to answer methods questions that arise during the various steps of the research process, including the literature search, review, research design, data collection, analysis, and write up. The resource gathers together 6 dictionaries, 5 encyclopedias, 148 journal articles, 26 videos, and 632 books (including the 164 Little Green Books and 48 Little Blue Books, the only way to access these popular quantitative and qualitative research methods series in electronic form).”</w:t>
      </w:r>
    </w:p>
    <w:p w14:paraId="13355C26" w14:textId="29CF535B" w:rsidR="005F41FB" w:rsidRDefault="005F41FB" w:rsidP="005F41FB">
      <w:pPr>
        <w:pStyle w:val="ListParagraph"/>
        <w:numPr>
          <w:ilvl w:val="1"/>
          <w:numId w:val="1"/>
        </w:numPr>
        <w:spacing w:line="240" w:lineRule="auto"/>
        <w:rPr>
          <w:rFonts w:cstheme="minorHAnsi"/>
          <w:b/>
          <w:sz w:val="24"/>
          <w:szCs w:val="24"/>
        </w:rPr>
      </w:pPr>
      <w:r>
        <w:rPr>
          <w:rFonts w:cstheme="minorHAnsi"/>
          <w:b/>
          <w:sz w:val="24"/>
          <w:szCs w:val="24"/>
        </w:rPr>
        <w:t xml:space="preserve">11:12 am Gene </w:t>
      </w:r>
      <w:r w:rsidRPr="00BC0742">
        <w:rPr>
          <w:rFonts w:cstheme="minorHAnsi"/>
          <w:b/>
          <w:sz w:val="24"/>
          <w:szCs w:val="24"/>
        </w:rPr>
        <w:t>Geisler</w:t>
      </w:r>
      <w:r w:rsidR="005B78B3">
        <w:rPr>
          <w:rFonts w:cstheme="minorHAnsi"/>
          <w:b/>
          <w:sz w:val="24"/>
          <w:szCs w:val="24"/>
        </w:rPr>
        <w:t xml:space="preserve"> (San Francisco State, Professor Emeritus)</w:t>
      </w:r>
      <w:r w:rsidR="00BC0742" w:rsidRPr="00BC0742">
        <w:rPr>
          <w:rFonts w:cstheme="minorHAnsi"/>
          <w:b/>
          <w:sz w:val="24"/>
          <w:szCs w:val="24"/>
        </w:rPr>
        <w:t xml:space="preserve"> - Honors (Social Science Research) Curriculum Development proposal</w:t>
      </w:r>
    </w:p>
    <w:p w14:paraId="1CA06984" w14:textId="438778F4" w:rsidR="008E7E8D" w:rsidRDefault="005F41FB" w:rsidP="008E7E8D">
      <w:pPr>
        <w:spacing w:line="240" w:lineRule="auto"/>
        <w:rPr>
          <w:rFonts w:cstheme="minorHAnsi"/>
        </w:rPr>
      </w:pPr>
      <w:r>
        <w:rPr>
          <w:rFonts w:cstheme="minorHAnsi"/>
        </w:rPr>
        <w:t xml:space="preserve">Gene presented his idea of creating a “Social Scientist” program. It would be housed in an undergraduate honors program focusing on social science research methods. Prerequisites for admission would include calculus, geometry/trigonometry. </w:t>
      </w:r>
      <w:r w:rsidR="00EE6B5D">
        <w:rPr>
          <w:rFonts w:cstheme="minorHAnsi"/>
        </w:rPr>
        <w:t>SSRIC representatives would champion this proposal by identifying a single, volunteer campus that would build upon Gene’s proposal.</w:t>
      </w:r>
    </w:p>
    <w:p w14:paraId="037C22D2" w14:textId="77777777" w:rsidR="009308BE" w:rsidRDefault="008E7E8D" w:rsidP="008E7E8D">
      <w:pPr>
        <w:spacing w:line="240" w:lineRule="auto"/>
        <w:rPr>
          <w:rFonts w:cstheme="minorHAnsi"/>
        </w:rPr>
      </w:pPr>
      <w:r>
        <w:rPr>
          <w:rFonts w:cstheme="minorHAnsi"/>
        </w:rPr>
        <w:t xml:space="preserve">Recommendation: </w:t>
      </w:r>
      <w:r w:rsidR="009308BE">
        <w:rPr>
          <w:rFonts w:cstheme="minorHAnsi"/>
        </w:rPr>
        <w:t>To f</w:t>
      </w:r>
      <w:r>
        <w:rPr>
          <w:rFonts w:cstheme="minorHAnsi"/>
        </w:rPr>
        <w:t xml:space="preserve">orm a committee </w:t>
      </w:r>
      <w:r w:rsidR="009308BE">
        <w:rPr>
          <w:rFonts w:cstheme="minorHAnsi"/>
        </w:rPr>
        <w:t>to receive, review, and report back on Dr. Geisler’s proposal</w:t>
      </w:r>
      <w:r>
        <w:rPr>
          <w:rFonts w:cstheme="minorHAnsi"/>
        </w:rPr>
        <w:t xml:space="preserve">. </w:t>
      </w:r>
    </w:p>
    <w:p w14:paraId="2BAAAA6E" w14:textId="1C38A822" w:rsidR="008E7E8D" w:rsidRPr="00E75F6D" w:rsidRDefault="008E7E8D" w:rsidP="008E7E8D">
      <w:pPr>
        <w:spacing w:line="240" w:lineRule="auto"/>
        <w:rPr>
          <w:rFonts w:cstheme="minorHAnsi"/>
          <w:i/>
        </w:rPr>
      </w:pPr>
      <w:r w:rsidRPr="008E7E8D">
        <w:rPr>
          <w:rFonts w:cstheme="minorHAnsi"/>
          <w:i/>
        </w:rPr>
        <w:t>It was moved that the SSRIC Executive Committee</w:t>
      </w:r>
      <w:r w:rsidR="00E75F6D">
        <w:rPr>
          <w:rFonts w:cstheme="minorHAnsi"/>
          <w:i/>
        </w:rPr>
        <w:t xml:space="preserve"> review and report back on Gene’s proposal.</w:t>
      </w:r>
      <w:r w:rsidRPr="009308BE">
        <w:rPr>
          <w:rFonts w:cstheme="minorHAnsi"/>
        </w:rPr>
        <w:t xml:space="preserve"> </w:t>
      </w:r>
      <w:r w:rsidR="009308BE" w:rsidRPr="009308BE">
        <w:rPr>
          <w:rFonts w:cstheme="minorHAnsi"/>
        </w:rPr>
        <w:t>M/S/P</w:t>
      </w:r>
    </w:p>
    <w:p w14:paraId="646AC434" w14:textId="6268383F" w:rsidR="008E7E8D" w:rsidRDefault="008E7E8D" w:rsidP="008E7E8D">
      <w:pPr>
        <w:spacing w:line="240" w:lineRule="auto"/>
        <w:rPr>
          <w:rFonts w:cstheme="minorHAnsi"/>
        </w:rPr>
      </w:pPr>
      <w:r w:rsidRPr="009308BE">
        <w:rPr>
          <w:rFonts w:cstheme="minorHAnsi"/>
          <w:b/>
        </w:rPr>
        <w:t>Gene agreed to submit his proposal to the SSRIC Chair.</w:t>
      </w:r>
      <w:r>
        <w:rPr>
          <w:rFonts w:cstheme="minorHAnsi"/>
        </w:rPr>
        <w:t xml:space="preserve"> Below are selected comments from Gene’s email, dated May 23, 2015.</w:t>
      </w:r>
    </w:p>
    <w:p w14:paraId="7233318D" w14:textId="66A8BB0E" w:rsidR="00BC0742" w:rsidRPr="00BC0742" w:rsidRDefault="008E7E8D" w:rsidP="00BC0742">
      <w:pPr>
        <w:spacing w:line="240" w:lineRule="auto"/>
        <w:rPr>
          <w:rFonts w:cstheme="minorHAnsi"/>
        </w:rPr>
      </w:pPr>
      <w:r>
        <w:rPr>
          <w:rFonts w:cstheme="minorHAnsi"/>
        </w:rPr>
        <w:t>“</w:t>
      </w:r>
      <w:r w:rsidR="00BC0742" w:rsidRPr="00BC0742">
        <w:rPr>
          <w:rFonts w:cstheme="minorHAnsi"/>
        </w:rPr>
        <w:t>It is a broad curriculum development proposal which may offer the opportunity for faculty refreshment in significant aspects of the proposal:  1:  The mathematical component and 2:  The development of a truly interdisciplinary aspects of the social sciences such as the intersection of their various definitions/assumptions of human behavior as seen in economics (Smith's assumption of the rational man) sociology's perspective of societal influences upon individual identity and role behavior to the common questions raised in exploration of their political behavior.  (Psychology and Political Philosophy are integral to such an approach to the Social Sciences - not to forget the growing importance of Anthropology's contribution to understa</w:t>
      </w:r>
      <w:r>
        <w:rPr>
          <w:rFonts w:cstheme="minorHAnsi"/>
        </w:rPr>
        <w:t>nding ancient to modern man.”</w:t>
      </w:r>
    </w:p>
    <w:p w14:paraId="0860A475" w14:textId="10B3E4FE" w:rsidR="00BC0742" w:rsidRPr="00BC0742" w:rsidRDefault="008E7E8D" w:rsidP="00BC0742">
      <w:pPr>
        <w:spacing w:line="240" w:lineRule="auto"/>
        <w:rPr>
          <w:rFonts w:cstheme="minorHAnsi"/>
        </w:rPr>
      </w:pPr>
      <w:r>
        <w:rPr>
          <w:rFonts w:cstheme="minorHAnsi"/>
        </w:rPr>
        <w:lastRenderedPageBreak/>
        <w:t>“</w:t>
      </w:r>
      <w:r w:rsidR="00BC0742" w:rsidRPr="00BC0742">
        <w:rPr>
          <w:rFonts w:cstheme="minorHAnsi"/>
        </w:rPr>
        <w:t>The National Science Foundation (NSF) has traditionally funded proposals for science teachin</w:t>
      </w:r>
      <w:r>
        <w:rPr>
          <w:rFonts w:cstheme="minorHAnsi"/>
        </w:rPr>
        <w:t>g improvement.  This proposal is</w:t>
      </w:r>
      <w:r w:rsidR="00BC0742" w:rsidRPr="00BC0742">
        <w:rPr>
          <w:rFonts w:cstheme="minorHAnsi"/>
        </w:rPr>
        <w:t xml:space="preserve"> partially intended to stimulate such a proposal to fund the expense of SSRIC's role in developing this curriculum (as a de facto curriculum committee concerned with course content while sidestepping the normal "turf" defenses related to FTE generation and allocation.</w:t>
      </w:r>
      <w:r>
        <w:rPr>
          <w:rFonts w:cstheme="minorHAnsi"/>
        </w:rPr>
        <w:t>”</w:t>
      </w:r>
    </w:p>
    <w:p w14:paraId="4499D47B" w14:textId="6D0F123B" w:rsidR="00E26401" w:rsidRDefault="005B78B3" w:rsidP="00E75F6D">
      <w:pPr>
        <w:spacing w:line="240" w:lineRule="auto"/>
        <w:rPr>
          <w:rFonts w:cstheme="minorHAnsi"/>
        </w:rPr>
      </w:pPr>
      <w:r>
        <w:rPr>
          <w:rFonts w:cstheme="minorHAnsi"/>
        </w:rPr>
        <w:t>“</w:t>
      </w:r>
      <w:r w:rsidR="00BC0742" w:rsidRPr="00BC0742">
        <w:rPr>
          <w:rFonts w:cstheme="minorHAnsi"/>
        </w:rPr>
        <w:t>This proposal is basically an agenda for discussion, consensus and possibly implementat</w:t>
      </w:r>
      <w:r>
        <w:rPr>
          <w:rFonts w:cstheme="minorHAnsi"/>
        </w:rPr>
        <w:t>ion in the foreseeable future.”</w:t>
      </w:r>
    </w:p>
    <w:p w14:paraId="5668F98E" w14:textId="77777777" w:rsidR="001E22E1" w:rsidRDefault="001E22E1" w:rsidP="00E75F6D">
      <w:pPr>
        <w:pBdr>
          <w:bottom w:val="single" w:sz="6" w:space="1" w:color="auto"/>
        </w:pBdr>
        <w:spacing w:line="240" w:lineRule="auto"/>
        <w:rPr>
          <w:rFonts w:cstheme="minorHAnsi"/>
        </w:rPr>
      </w:pPr>
    </w:p>
    <w:p w14:paraId="464F16B4" w14:textId="77777777" w:rsidR="00E75F6D" w:rsidRPr="00E75F6D" w:rsidRDefault="00E75F6D" w:rsidP="00E75F6D">
      <w:pPr>
        <w:spacing w:line="240" w:lineRule="auto"/>
        <w:rPr>
          <w:rFonts w:cstheme="minorHAnsi"/>
        </w:rPr>
      </w:pPr>
    </w:p>
    <w:p w14:paraId="223531C0" w14:textId="117BE941" w:rsidR="00C20CD0" w:rsidRPr="00F9605E" w:rsidRDefault="00E26401" w:rsidP="00F9605E">
      <w:pPr>
        <w:pStyle w:val="ListParagraph"/>
        <w:numPr>
          <w:ilvl w:val="0"/>
          <w:numId w:val="1"/>
        </w:numPr>
        <w:spacing w:line="240" w:lineRule="auto"/>
        <w:rPr>
          <w:rFonts w:cstheme="minorHAnsi"/>
          <w:b/>
          <w:sz w:val="24"/>
          <w:szCs w:val="24"/>
        </w:rPr>
      </w:pPr>
      <w:r>
        <w:rPr>
          <w:rFonts w:cstheme="minorHAnsi"/>
          <w:b/>
          <w:sz w:val="24"/>
          <w:szCs w:val="24"/>
        </w:rPr>
        <w:t>Executive Committee and other committees – 2015-2016</w:t>
      </w:r>
    </w:p>
    <w:p w14:paraId="548248E9" w14:textId="1C6B2D46" w:rsidR="00C20CD0" w:rsidRPr="00F9605E" w:rsidRDefault="00C20CD0" w:rsidP="00C20CD0">
      <w:pPr>
        <w:pStyle w:val="ListParagraph"/>
        <w:numPr>
          <w:ilvl w:val="2"/>
          <w:numId w:val="1"/>
        </w:numPr>
        <w:spacing w:line="240" w:lineRule="auto"/>
        <w:rPr>
          <w:rFonts w:cstheme="minorHAnsi"/>
        </w:rPr>
      </w:pPr>
      <w:r w:rsidRPr="00C20CD0">
        <w:rPr>
          <w:rFonts w:cstheme="minorHAnsi"/>
        </w:rPr>
        <w:t xml:space="preserve">Incoming Chair – Stafford Cox – will submit his committee members for </w:t>
      </w:r>
      <w:r w:rsidRPr="00F9605E">
        <w:rPr>
          <w:rFonts w:cstheme="minorHAnsi"/>
        </w:rPr>
        <w:t>approval at the Fall meeting.</w:t>
      </w:r>
    </w:p>
    <w:p w14:paraId="6D7AECD3" w14:textId="15BDE1C0" w:rsidR="00F9605E" w:rsidRDefault="00F9605E" w:rsidP="00F9605E">
      <w:pPr>
        <w:pStyle w:val="ListParagraph"/>
        <w:numPr>
          <w:ilvl w:val="2"/>
          <w:numId w:val="1"/>
        </w:numPr>
        <w:spacing w:line="240" w:lineRule="auto"/>
        <w:rPr>
          <w:rFonts w:cstheme="minorHAnsi"/>
        </w:rPr>
      </w:pPr>
      <w:r w:rsidRPr="00F9605E">
        <w:rPr>
          <w:rFonts w:cstheme="minorHAnsi"/>
        </w:rPr>
        <w:t>Other committees will be discussed at the Fall meeting</w:t>
      </w:r>
    </w:p>
    <w:p w14:paraId="34FE87E1" w14:textId="77777777" w:rsidR="00E75F6D" w:rsidRPr="00E75F6D" w:rsidRDefault="00E75F6D" w:rsidP="00E75F6D">
      <w:pPr>
        <w:pStyle w:val="ListParagraph"/>
        <w:numPr>
          <w:ilvl w:val="2"/>
          <w:numId w:val="1"/>
        </w:numPr>
        <w:spacing w:line="240" w:lineRule="auto"/>
        <w:rPr>
          <w:rFonts w:cstheme="minorHAnsi"/>
        </w:rPr>
      </w:pPr>
      <w:r w:rsidRPr="00E75F6D">
        <w:rPr>
          <w:rFonts w:cstheme="minorHAnsi"/>
        </w:rPr>
        <w:t>Faculty Announcements</w:t>
      </w:r>
    </w:p>
    <w:p w14:paraId="23AF8414" w14:textId="77777777" w:rsidR="00E75F6D" w:rsidRDefault="00E75F6D" w:rsidP="00E75F6D">
      <w:pPr>
        <w:pStyle w:val="ListParagraph"/>
        <w:numPr>
          <w:ilvl w:val="3"/>
          <w:numId w:val="1"/>
        </w:numPr>
        <w:spacing w:line="240" w:lineRule="auto"/>
        <w:rPr>
          <w:rFonts w:cstheme="minorHAnsi"/>
        </w:rPr>
      </w:pPr>
      <w:r w:rsidRPr="007C548D">
        <w:rPr>
          <w:rFonts w:cstheme="minorHAnsi"/>
        </w:rPr>
        <w:t xml:space="preserve">Rich Taketa (San Jose), </w:t>
      </w:r>
      <w:r>
        <w:rPr>
          <w:rFonts w:cstheme="minorHAnsi"/>
        </w:rPr>
        <w:t>has retired</w:t>
      </w:r>
    </w:p>
    <w:p w14:paraId="1F6AB5BB" w14:textId="77777777" w:rsidR="00E75F6D" w:rsidRDefault="00E75F6D" w:rsidP="00E75F6D">
      <w:pPr>
        <w:pStyle w:val="ListParagraph"/>
        <w:numPr>
          <w:ilvl w:val="3"/>
          <w:numId w:val="1"/>
        </w:numPr>
        <w:spacing w:line="240" w:lineRule="auto"/>
        <w:rPr>
          <w:rFonts w:cstheme="minorHAnsi"/>
        </w:rPr>
      </w:pPr>
      <w:r>
        <w:rPr>
          <w:rFonts w:cstheme="minorHAnsi"/>
        </w:rPr>
        <w:t>Francis Neely (San Francisco) will be on sabbatical for Spring 2016</w:t>
      </w:r>
    </w:p>
    <w:p w14:paraId="39C769CE" w14:textId="2F07F520" w:rsidR="00CC24D2" w:rsidRPr="00CC24D2" w:rsidRDefault="00DB4C66" w:rsidP="00CC24D2">
      <w:pPr>
        <w:pStyle w:val="ListParagraph"/>
        <w:numPr>
          <w:ilvl w:val="3"/>
          <w:numId w:val="1"/>
        </w:numPr>
        <w:spacing w:line="240" w:lineRule="auto"/>
        <w:rPr>
          <w:rFonts w:cstheme="minorHAnsi"/>
        </w:rPr>
      </w:pPr>
      <w:r>
        <w:rPr>
          <w:rFonts w:cstheme="minorHAnsi"/>
        </w:rPr>
        <w:t xml:space="preserve">Ellen Berg (Sacramento) will serve as representative for Fall 2015 and </w:t>
      </w:r>
      <w:r w:rsidR="00CC24D2">
        <w:rPr>
          <w:rFonts w:cstheme="minorHAnsi"/>
        </w:rPr>
        <w:t>Aya Ida will be the representative for Spring 2016</w:t>
      </w:r>
    </w:p>
    <w:p w14:paraId="459C42A6" w14:textId="77777777" w:rsidR="00C20CD0" w:rsidRPr="00C20CD0" w:rsidRDefault="00C20CD0" w:rsidP="00C20CD0">
      <w:pPr>
        <w:pStyle w:val="ListParagraph"/>
        <w:spacing w:line="240" w:lineRule="auto"/>
        <w:ind w:left="1440"/>
        <w:rPr>
          <w:rFonts w:cstheme="minorHAnsi"/>
          <w:b/>
          <w:sz w:val="24"/>
          <w:szCs w:val="24"/>
        </w:rPr>
      </w:pPr>
    </w:p>
    <w:p w14:paraId="1B52AFC6" w14:textId="5E1A6D0E" w:rsidR="00C20CD0" w:rsidRPr="00F9605E" w:rsidRDefault="00F9605E" w:rsidP="00F9605E">
      <w:pPr>
        <w:pStyle w:val="ListParagraph"/>
        <w:numPr>
          <w:ilvl w:val="0"/>
          <w:numId w:val="1"/>
        </w:numPr>
        <w:spacing w:line="240" w:lineRule="auto"/>
        <w:rPr>
          <w:rFonts w:cstheme="minorHAnsi"/>
          <w:b/>
          <w:sz w:val="24"/>
          <w:szCs w:val="24"/>
        </w:rPr>
      </w:pPr>
      <w:r w:rsidRPr="00F9605E">
        <w:rPr>
          <w:rFonts w:cstheme="minorHAnsi"/>
          <w:b/>
          <w:sz w:val="24"/>
          <w:szCs w:val="24"/>
        </w:rPr>
        <w:t>Business Meeting and S</w:t>
      </w:r>
      <w:r w:rsidRPr="001C1BF7">
        <w:rPr>
          <w:rFonts w:cstheme="minorHAnsi"/>
          <w:b/>
          <w:sz w:val="24"/>
          <w:szCs w:val="24"/>
          <w:vertAlign w:val="superscript"/>
        </w:rPr>
        <w:t>4</w:t>
      </w:r>
      <w:r w:rsidRPr="00F9605E">
        <w:rPr>
          <w:rFonts w:cstheme="minorHAnsi"/>
          <w:b/>
          <w:sz w:val="24"/>
          <w:szCs w:val="24"/>
        </w:rPr>
        <w:t xml:space="preserve"> Conference Schedule – 2015-2016</w:t>
      </w:r>
    </w:p>
    <w:p w14:paraId="36916759" w14:textId="63166986" w:rsidR="00C20CD0" w:rsidRPr="00C20CD0" w:rsidRDefault="00C20CD0" w:rsidP="00C20CD0">
      <w:pPr>
        <w:pStyle w:val="ListParagraph"/>
        <w:numPr>
          <w:ilvl w:val="2"/>
          <w:numId w:val="1"/>
        </w:numPr>
        <w:spacing w:line="240" w:lineRule="auto"/>
        <w:rPr>
          <w:rFonts w:cstheme="minorHAnsi"/>
        </w:rPr>
      </w:pPr>
      <w:r w:rsidRPr="00C20CD0">
        <w:rPr>
          <w:rFonts w:cstheme="minorHAnsi"/>
        </w:rPr>
        <w:t>Fall Meeting - San Francisco State hosts - Oct 9, 2015</w:t>
      </w:r>
    </w:p>
    <w:p w14:paraId="6DDB1564" w14:textId="44ECB719" w:rsidR="00C20CD0" w:rsidRDefault="00F9605E" w:rsidP="00C20CD0">
      <w:pPr>
        <w:pStyle w:val="ListParagraph"/>
        <w:numPr>
          <w:ilvl w:val="2"/>
          <w:numId w:val="1"/>
        </w:numPr>
        <w:spacing w:line="240" w:lineRule="auto"/>
        <w:rPr>
          <w:rFonts w:cstheme="minorHAnsi"/>
        </w:rPr>
      </w:pPr>
      <w:r>
        <w:rPr>
          <w:rFonts w:cstheme="minorHAnsi"/>
        </w:rPr>
        <w:t>Winter M</w:t>
      </w:r>
      <w:r w:rsidR="00C20CD0" w:rsidRPr="00C20CD0">
        <w:rPr>
          <w:rFonts w:cstheme="minorHAnsi"/>
        </w:rPr>
        <w:t>eeting – Online - February 5, 2016.</w:t>
      </w:r>
    </w:p>
    <w:p w14:paraId="4C2E1A42" w14:textId="1EB58779" w:rsidR="00C73DB7" w:rsidRDefault="00C20CD0" w:rsidP="00C73DB7">
      <w:pPr>
        <w:pStyle w:val="ListParagraph"/>
        <w:numPr>
          <w:ilvl w:val="2"/>
          <w:numId w:val="1"/>
        </w:numPr>
        <w:spacing w:line="240" w:lineRule="auto"/>
        <w:rPr>
          <w:rFonts w:cstheme="minorHAnsi"/>
        </w:rPr>
      </w:pPr>
      <w:r>
        <w:rPr>
          <w:rFonts w:cstheme="minorHAnsi"/>
        </w:rPr>
        <w:t>Spring Meeting and S</w:t>
      </w:r>
      <w:r w:rsidRPr="001C1BF7">
        <w:rPr>
          <w:rFonts w:cstheme="minorHAnsi"/>
          <w:vertAlign w:val="superscript"/>
        </w:rPr>
        <w:t>4</w:t>
      </w:r>
      <w:r>
        <w:rPr>
          <w:rFonts w:cstheme="minorHAnsi"/>
        </w:rPr>
        <w:t xml:space="preserve"> – tentatively San Diego State </w:t>
      </w:r>
      <w:r w:rsidR="00A00467">
        <w:rPr>
          <w:rFonts w:cstheme="minorHAnsi"/>
        </w:rPr>
        <w:t>–</w:t>
      </w:r>
      <w:r>
        <w:rPr>
          <w:rFonts w:cstheme="minorHAnsi"/>
        </w:rPr>
        <w:t xml:space="preserve"> </w:t>
      </w:r>
      <w:r w:rsidR="00A00467">
        <w:rPr>
          <w:rFonts w:cstheme="minorHAnsi"/>
        </w:rPr>
        <w:t>May 5-6, 2016</w:t>
      </w:r>
      <w:r>
        <w:rPr>
          <w:rFonts w:cstheme="minorHAnsi"/>
        </w:rPr>
        <w:t xml:space="preserve"> </w:t>
      </w:r>
    </w:p>
    <w:p w14:paraId="031A5E41" w14:textId="22118F34" w:rsidR="00A00467" w:rsidRPr="00E75F6D" w:rsidRDefault="00A00467" w:rsidP="00A00467">
      <w:pPr>
        <w:spacing w:line="240" w:lineRule="auto"/>
        <w:rPr>
          <w:rFonts w:cstheme="minorHAnsi"/>
          <w:b/>
          <w:sz w:val="24"/>
          <w:szCs w:val="24"/>
        </w:rPr>
      </w:pPr>
      <w:r w:rsidRPr="00E75F6D">
        <w:rPr>
          <w:rFonts w:cstheme="minorHAnsi"/>
          <w:b/>
          <w:sz w:val="24"/>
          <w:szCs w:val="24"/>
        </w:rPr>
        <w:t>Discussion:</w:t>
      </w:r>
    </w:p>
    <w:p w14:paraId="430D677F" w14:textId="4F16F5A1" w:rsidR="00E26401" w:rsidRDefault="00C73DB7" w:rsidP="00F9605E">
      <w:pPr>
        <w:pBdr>
          <w:bottom w:val="single" w:sz="6" w:space="1" w:color="auto"/>
        </w:pBdr>
        <w:spacing w:line="240" w:lineRule="auto"/>
        <w:rPr>
          <w:rFonts w:cstheme="minorHAnsi"/>
        </w:rPr>
      </w:pPr>
      <w:r>
        <w:rPr>
          <w:rFonts w:cstheme="minorHAnsi"/>
        </w:rPr>
        <w:t>Southern l</w:t>
      </w:r>
      <w:r w:rsidR="008D7008">
        <w:rPr>
          <w:rFonts w:cstheme="minorHAnsi"/>
        </w:rPr>
        <w:t>ocations for the 41</w:t>
      </w:r>
      <w:r w:rsidR="008D7008" w:rsidRPr="008D7008">
        <w:rPr>
          <w:rFonts w:cstheme="minorHAnsi"/>
          <w:vertAlign w:val="superscript"/>
        </w:rPr>
        <w:t>st</w:t>
      </w:r>
      <w:r w:rsidR="008D7008">
        <w:rPr>
          <w:rFonts w:cstheme="minorHAnsi"/>
        </w:rPr>
        <w:t xml:space="preserve"> Annual 2016 </w:t>
      </w:r>
      <w:r w:rsidR="00A00467">
        <w:rPr>
          <w:rFonts w:cstheme="minorHAnsi"/>
        </w:rPr>
        <w:t>S</w:t>
      </w:r>
      <w:r w:rsidR="008D7008">
        <w:rPr>
          <w:rFonts w:cstheme="minorHAnsi"/>
        </w:rPr>
        <w:t xml:space="preserve">ocial Science Student Symposium were proposed. Pomona, Northridge, Dominguez Hills, Bakersfield, San Diego, Channel Islands and Fresno </w:t>
      </w:r>
      <w:r>
        <w:rPr>
          <w:rFonts w:cstheme="minorHAnsi"/>
        </w:rPr>
        <w:t>campuses were raised as possibilities</w:t>
      </w:r>
      <w:r w:rsidR="008D7008">
        <w:rPr>
          <w:rFonts w:cstheme="minorHAnsi"/>
        </w:rPr>
        <w:t xml:space="preserve">. Ginger Shoulders (San Diego State) </w:t>
      </w:r>
      <w:r w:rsidR="00E354E0">
        <w:rPr>
          <w:rFonts w:cstheme="minorHAnsi"/>
        </w:rPr>
        <w:t xml:space="preserve">tentatively </w:t>
      </w:r>
      <w:r w:rsidR="008D7008">
        <w:rPr>
          <w:rFonts w:cstheme="minorHAnsi"/>
        </w:rPr>
        <w:t>agreed to host S</w:t>
      </w:r>
      <w:r w:rsidR="008D7008" w:rsidRPr="001C1BF7">
        <w:rPr>
          <w:rFonts w:cstheme="minorHAnsi"/>
          <w:vertAlign w:val="superscript"/>
        </w:rPr>
        <w:t>4</w:t>
      </w:r>
      <w:r w:rsidR="00F9605E">
        <w:rPr>
          <w:rFonts w:cstheme="minorHAnsi"/>
        </w:rPr>
        <w:t xml:space="preserve"> </w:t>
      </w:r>
      <w:r w:rsidR="00E354E0">
        <w:rPr>
          <w:rFonts w:cstheme="minorHAnsi"/>
        </w:rPr>
        <w:t xml:space="preserve">at </w:t>
      </w:r>
      <w:r w:rsidR="00F9605E">
        <w:rPr>
          <w:rFonts w:cstheme="minorHAnsi"/>
        </w:rPr>
        <w:t>her campus</w:t>
      </w:r>
      <w:r w:rsidR="008D7008">
        <w:rPr>
          <w:rFonts w:cstheme="minorHAnsi"/>
        </w:rPr>
        <w:t>.</w:t>
      </w:r>
      <w:r>
        <w:rPr>
          <w:rFonts w:cstheme="minorHAnsi"/>
        </w:rPr>
        <w:t xml:space="preserve"> </w:t>
      </w:r>
      <w:r w:rsidR="00F9605E">
        <w:rPr>
          <w:rFonts w:cstheme="minorHAnsi"/>
        </w:rPr>
        <w:t xml:space="preserve">Previous sites have included: </w:t>
      </w:r>
      <w:r w:rsidR="00F9605E" w:rsidRPr="00C73DB7">
        <w:rPr>
          <w:rFonts w:cstheme="minorHAnsi"/>
        </w:rPr>
        <w:t>Long Beach</w:t>
      </w:r>
      <w:r w:rsidR="00F9605E">
        <w:rPr>
          <w:rFonts w:cstheme="minorHAnsi"/>
        </w:rPr>
        <w:t xml:space="preserve"> (2008), </w:t>
      </w:r>
      <w:r w:rsidR="00F9605E" w:rsidRPr="00C73DB7">
        <w:rPr>
          <w:rFonts w:cstheme="minorHAnsi"/>
        </w:rPr>
        <w:t>Pomona</w:t>
      </w:r>
      <w:r w:rsidR="00F9605E">
        <w:rPr>
          <w:rFonts w:cstheme="minorHAnsi"/>
        </w:rPr>
        <w:t xml:space="preserve"> (2010), </w:t>
      </w:r>
      <w:r w:rsidR="00F9605E" w:rsidRPr="00C73DB7">
        <w:rPr>
          <w:rFonts w:cstheme="minorHAnsi"/>
        </w:rPr>
        <w:t>Los Angeles</w:t>
      </w:r>
      <w:r w:rsidR="00F9605E">
        <w:rPr>
          <w:rFonts w:cstheme="minorHAnsi"/>
        </w:rPr>
        <w:t xml:space="preserve"> (2012), and </w:t>
      </w:r>
      <w:r w:rsidR="00F9605E" w:rsidRPr="00C73DB7">
        <w:rPr>
          <w:rFonts w:cstheme="minorHAnsi"/>
        </w:rPr>
        <w:t>Fullerton</w:t>
      </w:r>
      <w:r w:rsidR="00F9605E">
        <w:rPr>
          <w:rFonts w:cstheme="minorHAnsi"/>
        </w:rPr>
        <w:t xml:space="preserve"> (2014). </w:t>
      </w:r>
      <w:r>
        <w:rPr>
          <w:rFonts w:cstheme="minorHAnsi"/>
        </w:rPr>
        <w:t xml:space="preserve">It was suggested that the basic configuration for the </w:t>
      </w:r>
      <w:r w:rsidR="00E354E0">
        <w:rPr>
          <w:rFonts w:cstheme="minorHAnsi"/>
        </w:rPr>
        <w:t xml:space="preserve">symposium </w:t>
      </w:r>
      <w:r>
        <w:rPr>
          <w:rFonts w:cstheme="minorHAnsi"/>
        </w:rPr>
        <w:t>would begin with three (3) sessio</w:t>
      </w:r>
      <w:r w:rsidR="00344AF6">
        <w:rPr>
          <w:rFonts w:cstheme="minorHAnsi"/>
        </w:rPr>
        <w:t xml:space="preserve">ns and six (6) panels/rooms with a lunch </w:t>
      </w:r>
      <w:r>
        <w:rPr>
          <w:rFonts w:cstheme="minorHAnsi"/>
        </w:rPr>
        <w:t>and award ceremony.</w:t>
      </w:r>
    </w:p>
    <w:p w14:paraId="7E014FED" w14:textId="77777777" w:rsidR="00F9605E" w:rsidRDefault="00F9605E" w:rsidP="00F9605E">
      <w:pPr>
        <w:pBdr>
          <w:bottom w:val="single" w:sz="6" w:space="1" w:color="auto"/>
        </w:pBdr>
        <w:spacing w:line="240" w:lineRule="auto"/>
        <w:rPr>
          <w:rFonts w:cstheme="minorHAnsi"/>
        </w:rPr>
      </w:pPr>
    </w:p>
    <w:p w14:paraId="12011EAA" w14:textId="77777777" w:rsidR="00F9605E" w:rsidRPr="00E26401" w:rsidRDefault="00F9605E" w:rsidP="00E26401">
      <w:pPr>
        <w:spacing w:line="240" w:lineRule="auto"/>
        <w:rPr>
          <w:rFonts w:cstheme="minorHAnsi"/>
          <w:b/>
          <w:sz w:val="24"/>
          <w:szCs w:val="24"/>
        </w:rPr>
      </w:pPr>
    </w:p>
    <w:p w14:paraId="2E02CEAC" w14:textId="10015D5F" w:rsidR="00E26401" w:rsidRDefault="00872480" w:rsidP="00E26401">
      <w:pPr>
        <w:pStyle w:val="ListParagraph"/>
        <w:numPr>
          <w:ilvl w:val="0"/>
          <w:numId w:val="1"/>
        </w:numPr>
        <w:spacing w:line="240" w:lineRule="auto"/>
        <w:rPr>
          <w:rFonts w:cstheme="minorHAnsi"/>
          <w:b/>
          <w:sz w:val="24"/>
          <w:szCs w:val="24"/>
        </w:rPr>
      </w:pPr>
      <w:r>
        <w:rPr>
          <w:rFonts w:cstheme="minorHAnsi"/>
          <w:b/>
          <w:sz w:val="24"/>
          <w:szCs w:val="24"/>
        </w:rPr>
        <w:t>Budget for 2015-2016</w:t>
      </w:r>
    </w:p>
    <w:p w14:paraId="77E78F3C" w14:textId="0D805BB4" w:rsidR="00014B2D" w:rsidRPr="00014B2D" w:rsidRDefault="00872480" w:rsidP="00014B2D">
      <w:pPr>
        <w:pStyle w:val="ListParagraph"/>
        <w:numPr>
          <w:ilvl w:val="1"/>
          <w:numId w:val="1"/>
        </w:numPr>
        <w:spacing w:line="240" w:lineRule="auto"/>
        <w:rPr>
          <w:rFonts w:cstheme="minorHAnsi"/>
          <w:b/>
          <w:sz w:val="24"/>
          <w:szCs w:val="24"/>
        </w:rPr>
      </w:pPr>
      <w:r>
        <w:rPr>
          <w:rFonts w:cstheme="minorHAnsi"/>
          <w:b/>
          <w:sz w:val="24"/>
          <w:szCs w:val="24"/>
        </w:rPr>
        <w:t>Representatives Travel Expenses</w:t>
      </w:r>
    </w:p>
    <w:p w14:paraId="49B0AA17" w14:textId="77777777" w:rsidR="00014B2D" w:rsidRDefault="00014B2D" w:rsidP="00014B2D">
      <w:pPr>
        <w:spacing w:line="240" w:lineRule="auto"/>
        <w:rPr>
          <w:rFonts w:cstheme="minorHAnsi"/>
        </w:rPr>
      </w:pPr>
      <w:r w:rsidRPr="00872480">
        <w:rPr>
          <w:rFonts w:cstheme="minorHAnsi"/>
        </w:rPr>
        <w:t>Reviewing the prior budget, the S</w:t>
      </w:r>
      <w:r w:rsidRPr="001C1BF7">
        <w:rPr>
          <w:rFonts w:cstheme="minorHAnsi"/>
          <w:vertAlign w:val="superscript"/>
        </w:rPr>
        <w:t>4</w:t>
      </w:r>
      <w:r w:rsidRPr="00872480">
        <w:rPr>
          <w:rFonts w:cstheme="minorHAnsi"/>
        </w:rPr>
        <w:t xml:space="preserve"> expenses were about $1,500, leaving a balance of about $2,000. </w:t>
      </w:r>
    </w:p>
    <w:p w14:paraId="3C69409D" w14:textId="41FB525D" w:rsidR="0002103B" w:rsidRPr="00014B2D" w:rsidRDefault="00014B2D" w:rsidP="00014B2D">
      <w:pPr>
        <w:spacing w:line="240" w:lineRule="auto"/>
        <w:rPr>
          <w:rFonts w:cstheme="minorHAnsi"/>
          <w:i/>
        </w:rPr>
      </w:pPr>
      <w:r w:rsidRPr="00872480">
        <w:rPr>
          <w:rFonts w:cstheme="minorHAnsi"/>
          <w:i/>
        </w:rPr>
        <w:t>It was moved that the remaining balance of the conference line item be used to pay for the travel expenses of those in attendance at the Sac State S</w:t>
      </w:r>
      <w:r w:rsidRPr="001C1BF7">
        <w:rPr>
          <w:rFonts w:cstheme="minorHAnsi"/>
          <w:i/>
          <w:vertAlign w:val="superscript"/>
        </w:rPr>
        <w:t>4</w:t>
      </w:r>
      <w:r w:rsidRPr="00872480">
        <w:rPr>
          <w:rFonts w:cstheme="minorHAnsi"/>
          <w:i/>
        </w:rPr>
        <w:t>.</w:t>
      </w:r>
      <w:r>
        <w:rPr>
          <w:rFonts w:cstheme="minorHAnsi"/>
          <w:i/>
        </w:rPr>
        <w:t xml:space="preserve"> Friendly amendments included that after paying for the S</w:t>
      </w:r>
      <w:r w:rsidRPr="001C1BF7">
        <w:rPr>
          <w:rFonts w:cstheme="minorHAnsi"/>
          <w:i/>
          <w:vertAlign w:val="superscript"/>
        </w:rPr>
        <w:t>4</w:t>
      </w:r>
      <w:r>
        <w:rPr>
          <w:rFonts w:cstheme="minorHAnsi"/>
          <w:i/>
        </w:rPr>
        <w:t xml:space="preserve"> participants’ travel expenses, we would (1) roll the funds over as undesignated; (2) moving the funds to the 2016 Conference line item; (3) apply the funds for workshop travel such as the ICPSR workshops at Berkeley and/or Michigan. M/S/P</w:t>
      </w:r>
      <w:r w:rsidR="0002103B">
        <w:rPr>
          <w:rFonts w:cstheme="minorHAnsi"/>
          <w:i/>
        </w:rPr>
        <w:br w:type="page"/>
      </w:r>
    </w:p>
    <w:p w14:paraId="718CC198" w14:textId="354FDFBC" w:rsidR="004A65A7" w:rsidRDefault="00014B2D" w:rsidP="00F9605E">
      <w:pPr>
        <w:pStyle w:val="ListParagraph"/>
        <w:numPr>
          <w:ilvl w:val="1"/>
          <w:numId w:val="1"/>
        </w:numPr>
        <w:spacing w:line="240" w:lineRule="auto"/>
        <w:rPr>
          <w:rFonts w:cstheme="minorHAnsi"/>
          <w:b/>
          <w:sz w:val="24"/>
          <w:szCs w:val="24"/>
        </w:rPr>
      </w:pPr>
      <w:r>
        <w:rPr>
          <w:rFonts w:cstheme="minorHAnsi"/>
          <w:b/>
          <w:sz w:val="24"/>
          <w:szCs w:val="24"/>
        </w:rPr>
        <w:lastRenderedPageBreak/>
        <w:t>Line Items and 5% Overall Increase</w:t>
      </w:r>
    </w:p>
    <w:tbl>
      <w:tblPr>
        <w:tblW w:w="8140" w:type="dxa"/>
        <w:tblInd w:w="93" w:type="dxa"/>
        <w:tblLook w:val="04A0" w:firstRow="1" w:lastRow="0" w:firstColumn="1" w:lastColumn="0" w:noHBand="0" w:noVBand="1"/>
      </w:tblPr>
      <w:tblGrid>
        <w:gridCol w:w="272"/>
        <w:gridCol w:w="3974"/>
        <w:gridCol w:w="1333"/>
        <w:gridCol w:w="1333"/>
        <w:gridCol w:w="1389"/>
      </w:tblGrid>
      <w:tr w:rsidR="003E3C09" w:rsidRPr="003E3C09" w14:paraId="5844DB51" w14:textId="77777777" w:rsidTr="003E3C09">
        <w:trPr>
          <w:trHeight w:val="600"/>
        </w:trPr>
        <w:tc>
          <w:tcPr>
            <w:tcW w:w="814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7ED5E3C" w14:textId="77777777" w:rsidR="003E3C09" w:rsidRPr="003E3C09" w:rsidRDefault="003E3C09" w:rsidP="003E3C09">
            <w:pPr>
              <w:spacing w:after="0" w:line="240" w:lineRule="auto"/>
              <w:rPr>
                <w:rFonts w:ascii="Arial" w:eastAsia="Times New Roman" w:hAnsi="Arial" w:cs="Arial"/>
                <w:b/>
                <w:bCs/>
                <w:sz w:val="28"/>
                <w:szCs w:val="28"/>
              </w:rPr>
            </w:pPr>
            <w:r w:rsidRPr="003E3C09">
              <w:rPr>
                <w:rFonts w:ascii="Arial" w:eastAsia="Times New Roman" w:hAnsi="Arial" w:cs="Arial"/>
                <w:b/>
                <w:bCs/>
                <w:sz w:val="28"/>
                <w:szCs w:val="28"/>
              </w:rPr>
              <w:t>Social Science Research and Instructional Council Budget</w:t>
            </w:r>
          </w:p>
        </w:tc>
      </w:tr>
      <w:tr w:rsidR="003E3C09" w:rsidRPr="003E3C09" w14:paraId="0054C5C3" w14:textId="77777777" w:rsidTr="003E3C09">
        <w:trPr>
          <w:trHeight w:val="540"/>
        </w:trPr>
        <w:tc>
          <w:tcPr>
            <w:tcW w:w="408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49EA31E" w14:textId="77777777" w:rsidR="003E3C09" w:rsidRPr="003E3C09" w:rsidRDefault="003E3C09" w:rsidP="003E3C09">
            <w:pPr>
              <w:spacing w:after="0" w:line="240" w:lineRule="auto"/>
              <w:rPr>
                <w:rFonts w:ascii="Arial" w:eastAsia="Times New Roman" w:hAnsi="Arial" w:cs="Arial"/>
                <w:b/>
                <w:bCs/>
                <w:sz w:val="28"/>
                <w:szCs w:val="28"/>
              </w:rPr>
            </w:pPr>
            <w:r w:rsidRPr="003E3C09">
              <w:rPr>
                <w:rFonts w:ascii="Arial" w:eastAsia="Times New Roman" w:hAnsi="Arial" w:cs="Arial"/>
                <w:b/>
                <w:bCs/>
                <w:sz w:val="28"/>
                <w:szCs w:val="28"/>
              </w:rPr>
              <w:t>Line Items</w:t>
            </w:r>
          </w:p>
        </w:tc>
        <w:tc>
          <w:tcPr>
            <w:tcW w:w="1333" w:type="dxa"/>
            <w:tcBorders>
              <w:top w:val="single" w:sz="4" w:space="0" w:color="auto"/>
              <w:left w:val="nil"/>
              <w:bottom w:val="nil"/>
              <w:right w:val="single" w:sz="4" w:space="0" w:color="auto"/>
            </w:tcBorders>
            <w:shd w:val="clear" w:color="auto" w:fill="auto"/>
            <w:noWrap/>
            <w:vAlign w:val="bottom"/>
            <w:hideMark/>
          </w:tcPr>
          <w:p w14:paraId="34E496EE"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1333" w:type="dxa"/>
            <w:tcBorders>
              <w:top w:val="single" w:sz="4" w:space="0" w:color="auto"/>
              <w:left w:val="nil"/>
              <w:bottom w:val="nil"/>
              <w:right w:val="single" w:sz="4" w:space="0" w:color="auto"/>
            </w:tcBorders>
            <w:shd w:val="clear" w:color="auto" w:fill="auto"/>
            <w:noWrap/>
            <w:vAlign w:val="bottom"/>
            <w:hideMark/>
          </w:tcPr>
          <w:p w14:paraId="407F0AEB"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1389" w:type="dxa"/>
            <w:tcBorders>
              <w:top w:val="single" w:sz="4" w:space="0" w:color="auto"/>
              <w:left w:val="nil"/>
              <w:bottom w:val="nil"/>
              <w:right w:val="single" w:sz="4" w:space="0" w:color="auto"/>
            </w:tcBorders>
            <w:shd w:val="clear" w:color="auto" w:fill="auto"/>
            <w:noWrap/>
            <w:vAlign w:val="bottom"/>
            <w:hideMark/>
          </w:tcPr>
          <w:p w14:paraId="64D2A6C5"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r>
      <w:tr w:rsidR="003E3C09" w:rsidRPr="003E3C09" w14:paraId="32989088"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4F33766C"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nil"/>
              <w:bottom w:val="nil"/>
              <w:right w:val="single" w:sz="4" w:space="0" w:color="auto"/>
            </w:tcBorders>
            <w:shd w:val="clear" w:color="auto" w:fill="auto"/>
            <w:noWrap/>
            <w:vAlign w:val="bottom"/>
            <w:hideMark/>
          </w:tcPr>
          <w:p w14:paraId="0452EA00"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14:paraId="7BE7BEEA" w14:textId="77777777" w:rsidR="003E3C09" w:rsidRPr="003E3C09" w:rsidRDefault="003E3C09" w:rsidP="003E3C09">
            <w:pPr>
              <w:spacing w:after="0" w:line="240" w:lineRule="auto"/>
              <w:jc w:val="center"/>
              <w:rPr>
                <w:rFonts w:ascii="Arial" w:eastAsia="Times New Roman" w:hAnsi="Arial" w:cs="Arial"/>
                <w:b/>
                <w:bCs/>
                <w:sz w:val="20"/>
                <w:szCs w:val="20"/>
              </w:rPr>
            </w:pPr>
            <w:r w:rsidRPr="003E3C09">
              <w:rPr>
                <w:rFonts w:ascii="Arial" w:eastAsia="Times New Roman" w:hAnsi="Arial" w:cs="Arial"/>
                <w:b/>
                <w:bCs/>
                <w:sz w:val="20"/>
                <w:szCs w:val="20"/>
              </w:rPr>
              <w:t>2014-15</w:t>
            </w:r>
          </w:p>
        </w:tc>
        <w:tc>
          <w:tcPr>
            <w:tcW w:w="1333" w:type="dxa"/>
            <w:tcBorders>
              <w:top w:val="nil"/>
              <w:left w:val="nil"/>
              <w:bottom w:val="single" w:sz="4" w:space="0" w:color="auto"/>
              <w:right w:val="nil"/>
            </w:tcBorders>
            <w:shd w:val="clear" w:color="auto" w:fill="auto"/>
            <w:noWrap/>
            <w:vAlign w:val="bottom"/>
            <w:hideMark/>
          </w:tcPr>
          <w:p w14:paraId="04940AB3" w14:textId="77777777" w:rsidR="003E3C09" w:rsidRPr="003E3C09" w:rsidRDefault="003E3C09" w:rsidP="003E3C09">
            <w:pPr>
              <w:spacing w:after="0" w:line="240" w:lineRule="auto"/>
              <w:jc w:val="center"/>
              <w:rPr>
                <w:rFonts w:ascii="Arial" w:eastAsia="Times New Roman" w:hAnsi="Arial" w:cs="Arial"/>
                <w:b/>
                <w:bCs/>
                <w:sz w:val="20"/>
                <w:szCs w:val="20"/>
              </w:rPr>
            </w:pPr>
            <w:r w:rsidRPr="003E3C09">
              <w:rPr>
                <w:rFonts w:ascii="Arial" w:eastAsia="Times New Roman" w:hAnsi="Arial" w:cs="Arial"/>
                <w:b/>
                <w:bCs/>
                <w:sz w:val="20"/>
                <w:szCs w:val="20"/>
              </w:rPr>
              <w:t>2015-16</w:t>
            </w:r>
          </w:p>
        </w:tc>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3E6B39E3" w14:textId="77777777" w:rsidR="003E3C09" w:rsidRPr="003E3C09" w:rsidRDefault="003E3C09" w:rsidP="003E3C09">
            <w:pPr>
              <w:spacing w:after="0" w:line="240" w:lineRule="auto"/>
              <w:jc w:val="center"/>
              <w:rPr>
                <w:rFonts w:ascii="Arial" w:eastAsia="Times New Roman" w:hAnsi="Arial" w:cs="Arial"/>
                <w:b/>
                <w:bCs/>
                <w:sz w:val="20"/>
                <w:szCs w:val="20"/>
              </w:rPr>
            </w:pPr>
            <w:r w:rsidRPr="003E3C09">
              <w:rPr>
                <w:rFonts w:ascii="Arial" w:eastAsia="Times New Roman" w:hAnsi="Arial" w:cs="Arial"/>
                <w:b/>
                <w:bCs/>
                <w:sz w:val="20"/>
                <w:szCs w:val="20"/>
              </w:rPr>
              <w:t>% increase</w:t>
            </w:r>
          </w:p>
        </w:tc>
      </w:tr>
      <w:tr w:rsidR="003E3C09" w:rsidRPr="003E3C09" w14:paraId="31657D2A"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21ED8DCC"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Data Subscriptions</w:t>
            </w:r>
          </w:p>
        </w:tc>
      </w:tr>
      <w:tr w:rsidR="003E3C09" w:rsidRPr="003E3C09" w14:paraId="1EFA0209"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1D7F74A0"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9D2BA"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xml:space="preserve">ICPSR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3705F0A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$118,440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79EF0525"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$118,440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61A556A6"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1B592258"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782CE40A"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6D354C7D"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Field</w:t>
            </w:r>
          </w:p>
        </w:tc>
        <w:tc>
          <w:tcPr>
            <w:tcW w:w="1333" w:type="dxa"/>
            <w:tcBorders>
              <w:top w:val="nil"/>
              <w:left w:val="nil"/>
              <w:bottom w:val="single" w:sz="4" w:space="0" w:color="auto"/>
              <w:right w:val="single" w:sz="4" w:space="0" w:color="auto"/>
            </w:tcBorders>
            <w:shd w:val="clear" w:color="auto" w:fill="auto"/>
            <w:noWrap/>
            <w:vAlign w:val="bottom"/>
            <w:hideMark/>
          </w:tcPr>
          <w:p w14:paraId="30C4572A"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$64,000</w:t>
            </w:r>
          </w:p>
        </w:tc>
        <w:tc>
          <w:tcPr>
            <w:tcW w:w="1333" w:type="dxa"/>
            <w:tcBorders>
              <w:top w:val="nil"/>
              <w:left w:val="nil"/>
              <w:bottom w:val="single" w:sz="4" w:space="0" w:color="auto"/>
              <w:right w:val="single" w:sz="4" w:space="0" w:color="auto"/>
            </w:tcBorders>
            <w:shd w:val="clear" w:color="auto" w:fill="auto"/>
            <w:noWrap/>
            <w:vAlign w:val="bottom"/>
            <w:hideMark/>
          </w:tcPr>
          <w:p w14:paraId="7750B48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$64,000</w:t>
            </w:r>
          </w:p>
        </w:tc>
        <w:tc>
          <w:tcPr>
            <w:tcW w:w="1389" w:type="dxa"/>
            <w:tcBorders>
              <w:top w:val="nil"/>
              <w:left w:val="nil"/>
              <w:bottom w:val="single" w:sz="4" w:space="0" w:color="auto"/>
              <w:right w:val="single" w:sz="4" w:space="0" w:color="auto"/>
            </w:tcBorders>
            <w:shd w:val="clear" w:color="auto" w:fill="auto"/>
            <w:noWrap/>
            <w:vAlign w:val="bottom"/>
            <w:hideMark/>
          </w:tcPr>
          <w:p w14:paraId="6E2BA4AB"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7866FBF2"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458744F0"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716C8327"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Roper</w:t>
            </w:r>
          </w:p>
        </w:tc>
        <w:tc>
          <w:tcPr>
            <w:tcW w:w="1333" w:type="dxa"/>
            <w:tcBorders>
              <w:top w:val="nil"/>
              <w:left w:val="nil"/>
              <w:bottom w:val="single" w:sz="4" w:space="0" w:color="auto"/>
              <w:right w:val="single" w:sz="4" w:space="0" w:color="auto"/>
            </w:tcBorders>
            <w:shd w:val="clear" w:color="auto" w:fill="auto"/>
            <w:noWrap/>
            <w:vAlign w:val="bottom"/>
            <w:hideMark/>
          </w:tcPr>
          <w:p w14:paraId="6AF05272"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$22,100</w:t>
            </w:r>
          </w:p>
        </w:tc>
        <w:tc>
          <w:tcPr>
            <w:tcW w:w="1333" w:type="dxa"/>
            <w:tcBorders>
              <w:top w:val="nil"/>
              <w:left w:val="nil"/>
              <w:bottom w:val="single" w:sz="4" w:space="0" w:color="auto"/>
              <w:right w:val="single" w:sz="4" w:space="0" w:color="auto"/>
            </w:tcBorders>
            <w:shd w:val="clear" w:color="auto" w:fill="auto"/>
            <w:noWrap/>
            <w:vAlign w:val="bottom"/>
            <w:hideMark/>
          </w:tcPr>
          <w:p w14:paraId="2097D32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$22,500</w:t>
            </w:r>
          </w:p>
        </w:tc>
        <w:tc>
          <w:tcPr>
            <w:tcW w:w="1389" w:type="dxa"/>
            <w:tcBorders>
              <w:top w:val="nil"/>
              <w:left w:val="nil"/>
              <w:bottom w:val="single" w:sz="4" w:space="0" w:color="auto"/>
              <w:right w:val="single" w:sz="4" w:space="0" w:color="auto"/>
            </w:tcBorders>
            <w:shd w:val="clear" w:color="auto" w:fill="auto"/>
            <w:noWrap/>
            <w:vAlign w:val="bottom"/>
            <w:hideMark/>
          </w:tcPr>
          <w:p w14:paraId="7B8D579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1.81%</w:t>
            </w:r>
          </w:p>
        </w:tc>
      </w:tr>
      <w:tr w:rsidR="003E3C09" w:rsidRPr="003E3C09" w14:paraId="779D38A4"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21DC71EB"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210B19B7"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Subtotal</w:t>
            </w:r>
          </w:p>
        </w:tc>
        <w:tc>
          <w:tcPr>
            <w:tcW w:w="1333" w:type="dxa"/>
            <w:tcBorders>
              <w:top w:val="nil"/>
              <w:left w:val="nil"/>
              <w:bottom w:val="single" w:sz="4" w:space="0" w:color="auto"/>
              <w:right w:val="single" w:sz="4" w:space="0" w:color="auto"/>
            </w:tcBorders>
            <w:shd w:val="clear" w:color="auto" w:fill="auto"/>
            <w:noWrap/>
            <w:vAlign w:val="bottom"/>
            <w:hideMark/>
          </w:tcPr>
          <w:p w14:paraId="41E6570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$204,540</w:t>
            </w:r>
          </w:p>
        </w:tc>
        <w:tc>
          <w:tcPr>
            <w:tcW w:w="1333" w:type="dxa"/>
            <w:tcBorders>
              <w:top w:val="nil"/>
              <w:left w:val="nil"/>
              <w:bottom w:val="single" w:sz="4" w:space="0" w:color="auto"/>
              <w:right w:val="single" w:sz="4" w:space="0" w:color="auto"/>
            </w:tcBorders>
            <w:shd w:val="clear" w:color="auto" w:fill="auto"/>
            <w:noWrap/>
            <w:vAlign w:val="bottom"/>
            <w:hideMark/>
          </w:tcPr>
          <w:p w14:paraId="3CA651D5"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$204,940</w:t>
            </w:r>
          </w:p>
        </w:tc>
        <w:tc>
          <w:tcPr>
            <w:tcW w:w="1389" w:type="dxa"/>
            <w:tcBorders>
              <w:top w:val="nil"/>
              <w:left w:val="nil"/>
              <w:bottom w:val="single" w:sz="4" w:space="0" w:color="auto"/>
              <w:right w:val="single" w:sz="4" w:space="0" w:color="auto"/>
            </w:tcBorders>
            <w:shd w:val="clear" w:color="auto" w:fill="auto"/>
            <w:noWrap/>
            <w:vAlign w:val="bottom"/>
            <w:hideMark/>
          </w:tcPr>
          <w:p w14:paraId="539E367D"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0.20%</w:t>
            </w:r>
          </w:p>
        </w:tc>
      </w:tr>
      <w:tr w:rsidR="003E3C09" w:rsidRPr="003E3C09" w14:paraId="4FA5D267"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6592E69C"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Web &amp; Access Services</w:t>
            </w:r>
          </w:p>
        </w:tc>
      </w:tr>
      <w:tr w:rsidR="003E3C09" w:rsidRPr="003E3C09" w14:paraId="2CB0216E"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27858A31"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4C4C"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Berkeley</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0462D8E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$1,500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5F28C35A"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$1,500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9DB49EF"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14F982B5"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7BFF3700"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08EDE421"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xml:space="preserve">SFSU </w:t>
            </w:r>
          </w:p>
        </w:tc>
        <w:tc>
          <w:tcPr>
            <w:tcW w:w="1333" w:type="dxa"/>
            <w:tcBorders>
              <w:top w:val="nil"/>
              <w:left w:val="nil"/>
              <w:bottom w:val="single" w:sz="4" w:space="0" w:color="auto"/>
              <w:right w:val="single" w:sz="4" w:space="0" w:color="auto"/>
            </w:tcBorders>
            <w:shd w:val="clear" w:color="auto" w:fill="auto"/>
            <w:noWrap/>
            <w:vAlign w:val="bottom"/>
            <w:hideMark/>
          </w:tcPr>
          <w:p w14:paraId="29557379"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$2,000</w:t>
            </w:r>
          </w:p>
        </w:tc>
        <w:tc>
          <w:tcPr>
            <w:tcW w:w="1333" w:type="dxa"/>
            <w:tcBorders>
              <w:top w:val="nil"/>
              <w:left w:val="nil"/>
              <w:bottom w:val="single" w:sz="4" w:space="0" w:color="auto"/>
              <w:right w:val="single" w:sz="4" w:space="0" w:color="auto"/>
            </w:tcBorders>
            <w:shd w:val="clear" w:color="auto" w:fill="auto"/>
            <w:noWrap/>
            <w:vAlign w:val="bottom"/>
            <w:hideMark/>
          </w:tcPr>
          <w:p w14:paraId="4E3BA63F"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$2,000</w:t>
            </w:r>
          </w:p>
        </w:tc>
        <w:tc>
          <w:tcPr>
            <w:tcW w:w="1389" w:type="dxa"/>
            <w:tcBorders>
              <w:top w:val="nil"/>
              <w:left w:val="nil"/>
              <w:bottom w:val="single" w:sz="4" w:space="0" w:color="auto"/>
              <w:right w:val="single" w:sz="4" w:space="0" w:color="auto"/>
            </w:tcBorders>
            <w:shd w:val="clear" w:color="auto" w:fill="auto"/>
            <w:noWrap/>
            <w:vAlign w:val="bottom"/>
            <w:hideMark/>
          </w:tcPr>
          <w:p w14:paraId="6165AF0D"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38A665D3"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43180C55"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0C9DE3A9"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Subtotal</w:t>
            </w:r>
          </w:p>
        </w:tc>
        <w:tc>
          <w:tcPr>
            <w:tcW w:w="1333" w:type="dxa"/>
            <w:tcBorders>
              <w:top w:val="nil"/>
              <w:left w:val="nil"/>
              <w:bottom w:val="single" w:sz="4" w:space="0" w:color="auto"/>
              <w:right w:val="single" w:sz="4" w:space="0" w:color="auto"/>
            </w:tcBorders>
            <w:shd w:val="clear" w:color="auto" w:fill="auto"/>
            <w:noWrap/>
            <w:vAlign w:val="bottom"/>
            <w:hideMark/>
          </w:tcPr>
          <w:p w14:paraId="20338883"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$3,500</w:t>
            </w:r>
          </w:p>
        </w:tc>
        <w:tc>
          <w:tcPr>
            <w:tcW w:w="1333" w:type="dxa"/>
            <w:tcBorders>
              <w:top w:val="nil"/>
              <w:left w:val="nil"/>
              <w:bottom w:val="single" w:sz="4" w:space="0" w:color="auto"/>
              <w:right w:val="single" w:sz="4" w:space="0" w:color="auto"/>
            </w:tcBorders>
            <w:shd w:val="clear" w:color="auto" w:fill="auto"/>
            <w:noWrap/>
            <w:vAlign w:val="bottom"/>
            <w:hideMark/>
          </w:tcPr>
          <w:p w14:paraId="7408D351"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$3,500</w:t>
            </w:r>
          </w:p>
        </w:tc>
        <w:tc>
          <w:tcPr>
            <w:tcW w:w="1389" w:type="dxa"/>
            <w:tcBorders>
              <w:top w:val="nil"/>
              <w:left w:val="nil"/>
              <w:bottom w:val="single" w:sz="4" w:space="0" w:color="auto"/>
              <w:right w:val="single" w:sz="4" w:space="0" w:color="auto"/>
            </w:tcBorders>
            <w:shd w:val="clear" w:color="auto" w:fill="auto"/>
            <w:noWrap/>
            <w:vAlign w:val="bottom"/>
            <w:hideMark/>
          </w:tcPr>
          <w:p w14:paraId="119FC071"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4108C70F"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629D2106"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Travel</w:t>
            </w:r>
          </w:p>
        </w:tc>
      </w:tr>
      <w:tr w:rsidR="003E3C09" w:rsidRPr="003E3C09" w14:paraId="3BB7226F"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08C9692A"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1426"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Travel - Chair</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3015CFDF"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FD45E3A"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$1,000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212FA419"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6FC565DE" w14:textId="77777777" w:rsidTr="003E3C09">
        <w:trPr>
          <w:trHeight w:val="660"/>
        </w:trPr>
        <w:tc>
          <w:tcPr>
            <w:tcW w:w="111" w:type="dxa"/>
            <w:tcBorders>
              <w:top w:val="nil"/>
              <w:left w:val="single" w:sz="4" w:space="0" w:color="auto"/>
              <w:bottom w:val="nil"/>
              <w:right w:val="nil"/>
            </w:tcBorders>
            <w:shd w:val="clear" w:color="auto" w:fill="auto"/>
            <w:noWrap/>
            <w:vAlign w:val="bottom"/>
            <w:hideMark/>
          </w:tcPr>
          <w:p w14:paraId="7BB0BD82"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vAlign w:val="bottom"/>
            <w:hideMark/>
          </w:tcPr>
          <w:p w14:paraId="4663257A"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Travel -- other reps (meetings, workshops, and fees)</w:t>
            </w:r>
          </w:p>
        </w:tc>
        <w:tc>
          <w:tcPr>
            <w:tcW w:w="1333" w:type="dxa"/>
            <w:tcBorders>
              <w:top w:val="nil"/>
              <w:left w:val="nil"/>
              <w:bottom w:val="single" w:sz="4" w:space="0" w:color="auto"/>
              <w:right w:val="single" w:sz="4" w:space="0" w:color="auto"/>
            </w:tcBorders>
            <w:shd w:val="clear" w:color="auto" w:fill="auto"/>
            <w:noWrap/>
            <w:vAlign w:val="bottom"/>
            <w:hideMark/>
          </w:tcPr>
          <w:p w14:paraId="64A19FE5"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$1,500</w:t>
            </w:r>
          </w:p>
        </w:tc>
        <w:tc>
          <w:tcPr>
            <w:tcW w:w="1333" w:type="dxa"/>
            <w:tcBorders>
              <w:top w:val="nil"/>
              <w:left w:val="nil"/>
              <w:bottom w:val="single" w:sz="4" w:space="0" w:color="auto"/>
              <w:right w:val="single" w:sz="4" w:space="0" w:color="auto"/>
            </w:tcBorders>
            <w:shd w:val="clear" w:color="auto" w:fill="auto"/>
            <w:noWrap/>
            <w:vAlign w:val="bottom"/>
            <w:hideMark/>
          </w:tcPr>
          <w:p w14:paraId="27800795"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$11,808</w:t>
            </w:r>
          </w:p>
        </w:tc>
        <w:tc>
          <w:tcPr>
            <w:tcW w:w="1389" w:type="dxa"/>
            <w:tcBorders>
              <w:top w:val="nil"/>
              <w:left w:val="nil"/>
              <w:bottom w:val="single" w:sz="4" w:space="0" w:color="auto"/>
              <w:right w:val="single" w:sz="4" w:space="0" w:color="auto"/>
            </w:tcBorders>
            <w:shd w:val="clear" w:color="auto" w:fill="auto"/>
            <w:noWrap/>
            <w:vAlign w:val="bottom"/>
            <w:hideMark/>
          </w:tcPr>
          <w:p w14:paraId="75AFAE7A"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687.20%</w:t>
            </w:r>
          </w:p>
        </w:tc>
      </w:tr>
      <w:tr w:rsidR="003E3C09" w:rsidRPr="003E3C09" w14:paraId="38BAAA22"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02E1F70E"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31CF7BE0"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Subtotal</w:t>
            </w:r>
          </w:p>
        </w:tc>
        <w:tc>
          <w:tcPr>
            <w:tcW w:w="1333" w:type="dxa"/>
            <w:tcBorders>
              <w:top w:val="nil"/>
              <w:left w:val="nil"/>
              <w:bottom w:val="single" w:sz="4" w:space="0" w:color="auto"/>
              <w:right w:val="single" w:sz="4" w:space="0" w:color="auto"/>
            </w:tcBorders>
            <w:shd w:val="clear" w:color="auto" w:fill="auto"/>
            <w:noWrap/>
            <w:vAlign w:val="bottom"/>
            <w:hideMark/>
          </w:tcPr>
          <w:p w14:paraId="7FD00528"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$2,500</w:t>
            </w:r>
          </w:p>
        </w:tc>
        <w:tc>
          <w:tcPr>
            <w:tcW w:w="1333" w:type="dxa"/>
            <w:tcBorders>
              <w:top w:val="nil"/>
              <w:left w:val="nil"/>
              <w:bottom w:val="single" w:sz="4" w:space="0" w:color="auto"/>
              <w:right w:val="single" w:sz="4" w:space="0" w:color="auto"/>
            </w:tcBorders>
            <w:shd w:val="clear" w:color="auto" w:fill="auto"/>
            <w:noWrap/>
            <w:vAlign w:val="bottom"/>
            <w:hideMark/>
          </w:tcPr>
          <w:p w14:paraId="6A62DCF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$12,808</w:t>
            </w:r>
          </w:p>
        </w:tc>
        <w:tc>
          <w:tcPr>
            <w:tcW w:w="1389" w:type="dxa"/>
            <w:tcBorders>
              <w:top w:val="nil"/>
              <w:left w:val="nil"/>
              <w:bottom w:val="single" w:sz="4" w:space="0" w:color="auto"/>
              <w:right w:val="single" w:sz="4" w:space="0" w:color="auto"/>
            </w:tcBorders>
            <w:shd w:val="clear" w:color="auto" w:fill="auto"/>
            <w:noWrap/>
            <w:vAlign w:val="bottom"/>
            <w:hideMark/>
          </w:tcPr>
          <w:p w14:paraId="6DC4FA13"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412.32%</w:t>
            </w:r>
          </w:p>
        </w:tc>
      </w:tr>
      <w:tr w:rsidR="003E3C09" w:rsidRPr="003E3C09" w14:paraId="474F333C"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6C1D9E4F"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Teleconferencing</w:t>
            </w:r>
          </w:p>
        </w:tc>
      </w:tr>
      <w:tr w:rsidR="003E3C09" w:rsidRPr="003E3C09" w14:paraId="47665CB1"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446D6C6C"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54D17"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Conference calls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5BCB4DB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1721218"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02CF2AB"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16E187A1"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3CFED296"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Student Symposium</w:t>
            </w:r>
          </w:p>
        </w:tc>
      </w:tr>
      <w:tr w:rsidR="003E3C09" w:rsidRPr="003E3C09" w14:paraId="091A1FC0"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651CFBBC"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49BE"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Conference &amp; Meeting Expenses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103CDD3"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$3,500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9FBDC4A"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$3,500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E3EC50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30201324" w14:textId="77777777" w:rsidTr="003E3C09">
        <w:trPr>
          <w:trHeight w:val="280"/>
        </w:trPr>
        <w:tc>
          <w:tcPr>
            <w:tcW w:w="8140" w:type="dxa"/>
            <w:gridSpan w:val="5"/>
            <w:tcBorders>
              <w:top w:val="nil"/>
              <w:left w:val="single" w:sz="4" w:space="0" w:color="auto"/>
              <w:bottom w:val="nil"/>
              <w:right w:val="single" w:sz="4" w:space="0" w:color="000000"/>
            </w:tcBorders>
            <w:shd w:val="clear" w:color="000000" w:fill="F2F2F2"/>
            <w:noWrap/>
            <w:vAlign w:val="bottom"/>
            <w:hideMark/>
          </w:tcPr>
          <w:p w14:paraId="4A40B9AE"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Program Initiatives</w:t>
            </w:r>
          </w:p>
        </w:tc>
      </w:tr>
      <w:tr w:rsidR="003E3C09" w:rsidRPr="003E3C09" w14:paraId="5A408CC7"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598B1821"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91D7"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TR Fellowships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7DCCB580"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315BEBE2"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2E7504A9"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522E9CF0"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79658FC6"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484984D5"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SDA</w:t>
            </w:r>
          </w:p>
        </w:tc>
        <w:tc>
          <w:tcPr>
            <w:tcW w:w="1333" w:type="dxa"/>
            <w:tcBorders>
              <w:top w:val="nil"/>
              <w:left w:val="nil"/>
              <w:bottom w:val="single" w:sz="4" w:space="0" w:color="auto"/>
              <w:right w:val="single" w:sz="4" w:space="0" w:color="auto"/>
            </w:tcBorders>
            <w:shd w:val="clear" w:color="auto" w:fill="auto"/>
            <w:noWrap/>
            <w:vAlign w:val="bottom"/>
            <w:hideMark/>
          </w:tcPr>
          <w:p w14:paraId="4779BA6B"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14:paraId="23F168F3"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nil"/>
              <w:left w:val="nil"/>
              <w:bottom w:val="single" w:sz="4" w:space="0" w:color="auto"/>
              <w:right w:val="single" w:sz="4" w:space="0" w:color="auto"/>
            </w:tcBorders>
            <w:shd w:val="clear" w:color="auto" w:fill="auto"/>
            <w:noWrap/>
            <w:vAlign w:val="bottom"/>
            <w:hideMark/>
          </w:tcPr>
          <w:p w14:paraId="7F53F017"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6FABCCA0"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61478352"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0F85BC5B"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SSRIC Newsletter</w:t>
            </w:r>
          </w:p>
        </w:tc>
        <w:tc>
          <w:tcPr>
            <w:tcW w:w="1333" w:type="dxa"/>
            <w:tcBorders>
              <w:top w:val="nil"/>
              <w:left w:val="nil"/>
              <w:bottom w:val="single" w:sz="4" w:space="0" w:color="auto"/>
              <w:right w:val="single" w:sz="4" w:space="0" w:color="auto"/>
            </w:tcBorders>
            <w:shd w:val="clear" w:color="auto" w:fill="auto"/>
            <w:noWrap/>
            <w:vAlign w:val="bottom"/>
            <w:hideMark/>
          </w:tcPr>
          <w:p w14:paraId="1897A130"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14:paraId="0C0F75C6"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nil"/>
              <w:left w:val="nil"/>
              <w:bottom w:val="single" w:sz="4" w:space="0" w:color="auto"/>
              <w:right w:val="single" w:sz="4" w:space="0" w:color="auto"/>
            </w:tcBorders>
            <w:shd w:val="clear" w:color="auto" w:fill="auto"/>
            <w:noWrap/>
            <w:vAlign w:val="bottom"/>
            <w:hideMark/>
          </w:tcPr>
          <w:p w14:paraId="4825DD68"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1D798062"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2CD5FAE8"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28075599"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Student Research Journal</w:t>
            </w:r>
          </w:p>
        </w:tc>
        <w:tc>
          <w:tcPr>
            <w:tcW w:w="1333" w:type="dxa"/>
            <w:tcBorders>
              <w:top w:val="nil"/>
              <w:left w:val="nil"/>
              <w:bottom w:val="single" w:sz="4" w:space="0" w:color="auto"/>
              <w:right w:val="single" w:sz="4" w:space="0" w:color="auto"/>
            </w:tcBorders>
            <w:shd w:val="clear" w:color="auto" w:fill="auto"/>
            <w:noWrap/>
            <w:vAlign w:val="bottom"/>
            <w:hideMark/>
          </w:tcPr>
          <w:p w14:paraId="3C6B94B7"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14:paraId="06350AE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nil"/>
              <w:left w:val="nil"/>
              <w:bottom w:val="single" w:sz="4" w:space="0" w:color="auto"/>
              <w:right w:val="single" w:sz="4" w:space="0" w:color="auto"/>
            </w:tcBorders>
            <w:shd w:val="clear" w:color="auto" w:fill="auto"/>
            <w:noWrap/>
            <w:vAlign w:val="bottom"/>
            <w:hideMark/>
          </w:tcPr>
          <w:p w14:paraId="3BF0BC6D"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5D84A060" w14:textId="77777777" w:rsidTr="003E3C09">
        <w:trPr>
          <w:trHeight w:val="660"/>
        </w:trPr>
        <w:tc>
          <w:tcPr>
            <w:tcW w:w="111" w:type="dxa"/>
            <w:tcBorders>
              <w:top w:val="nil"/>
              <w:left w:val="single" w:sz="4" w:space="0" w:color="auto"/>
              <w:bottom w:val="nil"/>
              <w:right w:val="nil"/>
            </w:tcBorders>
            <w:shd w:val="clear" w:color="auto" w:fill="auto"/>
            <w:noWrap/>
            <w:vAlign w:val="bottom"/>
            <w:hideMark/>
          </w:tcPr>
          <w:p w14:paraId="593F00D3"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vAlign w:val="bottom"/>
            <w:hideMark/>
          </w:tcPr>
          <w:p w14:paraId="610F7498"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National Study of the Changing Workforce</w:t>
            </w:r>
          </w:p>
        </w:tc>
        <w:tc>
          <w:tcPr>
            <w:tcW w:w="1333" w:type="dxa"/>
            <w:tcBorders>
              <w:top w:val="nil"/>
              <w:left w:val="nil"/>
              <w:bottom w:val="single" w:sz="4" w:space="0" w:color="auto"/>
              <w:right w:val="single" w:sz="4" w:space="0" w:color="auto"/>
            </w:tcBorders>
            <w:shd w:val="clear" w:color="auto" w:fill="auto"/>
            <w:noWrap/>
            <w:vAlign w:val="bottom"/>
            <w:hideMark/>
          </w:tcPr>
          <w:p w14:paraId="28F8D22C"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14:paraId="6CA3AB7D"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nil"/>
              <w:left w:val="nil"/>
              <w:bottom w:val="single" w:sz="4" w:space="0" w:color="auto"/>
              <w:right w:val="single" w:sz="4" w:space="0" w:color="auto"/>
            </w:tcBorders>
            <w:shd w:val="clear" w:color="auto" w:fill="auto"/>
            <w:noWrap/>
            <w:vAlign w:val="bottom"/>
            <w:hideMark/>
          </w:tcPr>
          <w:p w14:paraId="5DF6BB84"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01BD3C33"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44097285"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single" w:sz="4" w:space="0" w:color="auto"/>
              <w:bottom w:val="single" w:sz="4" w:space="0" w:color="auto"/>
              <w:right w:val="single" w:sz="4" w:space="0" w:color="auto"/>
            </w:tcBorders>
            <w:shd w:val="clear" w:color="auto" w:fill="auto"/>
            <w:noWrap/>
            <w:vAlign w:val="bottom"/>
            <w:hideMark/>
          </w:tcPr>
          <w:p w14:paraId="397B2485"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Subtotal</w:t>
            </w:r>
          </w:p>
        </w:tc>
        <w:tc>
          <w:tcPr>
            <w:tcW w:w="1333" w:type="dxa"/>
            <w:tcBorders>
              <w:top w:val="nil"/>
              <w:left w:val="nil"/>
              <w:bottom w:val="single" w:sz="4" w:space="0" w:color="auto"/>
              <w:right w:val="single" w:sz="4" w:space="0" w:color="auto"/>
            </w:tcBorders>
            <w:shd w:val="clear" w:color="auto" w:fill="auto"/>
            <w:noWrap/>
            <w:vAlign w:val="bottom"/>
            <w:hideMark/>
          </w:tcPr>
          <w:p w14:paraId="4434D1B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14:paraId="395F2E2E"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w:t>
            </w:r>
          </w:p>
        </w:tc>
        <w:tc>
          <w:tcPr>
            <w:tcW w:w="1389" w:type="dxa"/>
            <w:tcBorders>
              <w:top w:val="nil"/>
              <w:left w:val="nil"/>
              <w:bottom w:val="single" w:sz="4" w:space="0" w:color="auto"/>
              <w:right w:val="single" w:sz="4" w:space="0" w:color="auto"/>
            </w:tcBorders>
            <w:shd w:val="clear" w:color="auto" w:fill="auto"/>
            <w:noWrap/>
            <w:vAlign w:val="bottom"/>
            <w:hideMark/>
          </w:tcPr>
          <w:p w14:paraId="137B717B" w14:textId="77777777" w:rsidR="003E3C09" w:rsidRPr="003E3C09" w:rsidRDefault="003E3C09" w:rsidP="003E3C09">
            <w:pPr>
              <w:spacing w:after="0" w:line="240" w:lineRule="auto"/>
              <w:jc w:val="right"/>
              <w:rPr>
                <w:rFonts w:ascii="Arial" w:eastAsia="Times New Roman" w:hAnsi="Arial" w:cs="Arial"/>
                <w:sz w:val="20"/>
                <w:szCs w:val="20"/>
              </w:rPr>
            </w:pPr>
            <w:r w:rsidRPr="003E3C09">
              <w:rPr>
                <w:rFonts w:ascii="Arial" w:eastAsia="Times New Roman" w:hAnsi="Arial" w:cs="Arial"/>
                <w:sz w:val="20"/>
                <w:szCs w:val="20"/>
              </w:rPr>
              <w:t>0.00%</w:t>
            </w:r>
          </w:p>
        </w:tc>
      </w:tr>
      <w:tr w:rsidR="003E3C09" w:rsidRPr="003E3C09" w14:paraId="5689BC60" w14:textId="77777777" w:rsidTr="003E3C09">
        <w:trPr>
          <w:trHeight w:val="280"/>
        </w:trPr>
        <w:tc>
          <w:tcPr>
            <w:tcW w:w="111" w:type="dxa"/>
            <w:tcBorders>
              <w:top w:val="nil"/>
              <w:left w:val="single" w:sz="4" w:space="0" w:color="auto"/>
              <w:bottom w:val="nil"/>
              <w:right w:val="nil"/>
            </w:tcBorders>
            <w:shd w:val="clear" w:color="auto" w:fill="auto"/>
            <w:noWrap/>
            <w:vAlign w:val="bottom"/>
            <w:hideMark/>
          </w:tcPr>
          <w:p w14:paraId="53BB3310"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3974" w:type="dxa"/>
            <w:tcBorders>
              <w:top w:val="nil"/>
              <w:left w:val="nil"/>
              <w:bottom w:val="nil"/>
              <w:right w:val="single" w:sz="4" w:space="0" w:color="auto"/>
            </w:tcBorders>
            <w:shd w:val="clear" w:color="auto" w:fill="auto"/>
            <w:noWrap/>
            <w:vAlign w:val="bottom"/>
            <w:hideMark/>
          </w:tcPr>
          <w:p w14:paraId="4FA2D20B"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c>
          <w:tcPr>
            <w:tcW w:w="1333" w:type="dxa"/>
            <w:tcBorders>
              <w:top w:val="nil"/>
              <w:left w:val="nil"/>
              <w:bottom w:val="nil"/>
              <w:right w:val="nil"/>
            </w:tcBorders>
            <w:shd w:val="clear" w:color="auto" w:fill="auto"/>
            <w:noWrap/>
            <w:vAlign w:val="bottom"/>
            <w:hideMark/>
          </w:tcPr>
          <w:p w14:paraId="3460C9B0" w14:textId="77777777" w:rsidR="003E3C09" w:rsidRPr="003E3C09" w:rsidRDefault="003E3C09" w:rsidP="003E3C09">
            <w:pPr>
              <w:spacing w:after="0" w:line="240" w:lineRule="auto"/>
              <w:rPr>
                <w:rFonts w:ascii="Arial" w:eastAsia="Times New Roman" w:hAnsi="Arial" w:cs="Arial"/>
                <w:sz w:val="20"/>
                <w:szCs w:val="20"/>
              </w:rPr>
            </w:pPr>
          </w:p>
        </w:tc>
        <w:tc>
          <w:tcPr>
            <w:tcW w:w="1333" w:type="dxa"/>
            <w:tcBorders>
              <w:top w:val="nil"/>
              <w:left w:val="nil"/>
              <w:bottom w:val="nil"/>
              <w:right w:val="nil"/>
            </w:tcBorders>
            <w:shd w:val="clear" w:color="auto" w:fill="auto"/>
            <w:noWrap/>
            <w:vAlign w:val="bottom"/>
            <w:hideMark/>
          </w:tcPr>
          <w:p w14:paraId="002628AD" w14:textId="77777777" w:rsidR="003E3C09" w:rsidRPr="003E3C09" w:rsidRDefault="003E3C09" w:rsidP="003E3C09">
            <w:pPr>
              <w:spacing w:after="0" w:line="240" w:lineRule="auto"/>
              <w:rPr>
                <w:rFonts w:ascii="Arial" w:eastAsia="Times New Roman" w:hAnsi="Arial" w:cs="Arial"/>
                <w:sz w:val="20"/>
                <w:szCs w:val="20"/>
              </w:rPr>
            </w:pPr>
          </w:p>
        </w:tc>
        <w:tc>
          <w:tcPr>
            <w:tcW w:w="1389" w:type="dxa"/>
            <w:tcBorders>
              <w:top w:val="nil"/>
              <w:left w:val="nil"/>
              <w:bottom w:val="nil"/>
              <w:right w:val="single" w:sz="4" w:space="0" w:color="auto"/>
            </w:tcBorders>
            <w:shd w:val="clear" w:color="auto" w:fill="auto"/>
            <w:noWrap/>
            <w:vAlign w:val="bottom"/>
            <w:hideMark/>
          </w:tcPr>
          <w:p w14:paraId="52F3301D" w14:textId="77777777" w:rsidR="003E3C09" w:rsidRPr="003E3C09" w:rsidRDefault="003E3C09" w:rsidP="003E3C09">
            <w:pPr>
              <w:spacing w:after="0" w:line="240" w:lineRule="auto"/>
              <w:rPr>
                <w:rFonts w:ascii="Arial" w:eastAsia="Times New Roman" w:hAnsi="Arial" w:cs="Arial"/>
                <w:sz w:val="20"/>
                <w:szCs w:val="20"/>
              </w:rPr>
            </w:pPr>
            <w:r w:rsidRPr="003E3C09">
              <w:rPr>
                <w:rFonts w:ascii="Arial" w:eastAsia="Times New Roman" w:hAnsi="Arial" w:cs="Arial"/>
                <w:sz w:val="20"/>
                <w:szCs w:val="20"/>
              </w:rPr>
              <w:t> </w:t>
            </w:r>
          </w:p>
        </w:tc>
      </w:tr>
      <w:tr w:rsidR="003E3C09" w:rsidRPr="003E3C09" w14:paraId="6683FF42" w14:textId="77777777" w:rsidTr="003E3C09">
        <w:trPr>
          <w:trHeight w:val="280"/>
        </w:trPr>
        <w:tc>
          <w:tcPr>
            <w:tcW w:w="408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D0C900E" w14:textId="77777777" w:rsidR="003E3C09" w:rsidRPr="003E3C09" w:rsidRDefault="003E3C09" w:rsidP="003E3C09">
            <w:pPr>
              <w:spacing w:after="0" w:line="240" w:lineRule="auto"/>
              <w:rPr>
                <w:rFonts w:ascii="Arial" w:eastAsia="Times New Roman" w:hAnsi="Arial" w:cs="Arial"/>
                <w:b/>
                <w:bCs/>
                <w:sz w:val="24"/>
                <w:szCs w:val="24"/>
              </w:rPr>
            </w:pPr>
            <w:r w:rsidRPr="003E3C09">
              <w:rPr>
                <w:rFonts w:ascii="Arial" w:eastAsia="Times New Roman" w:hAnsi="Arial" w:cs="Arial"/>
                <w:b/>
                <w:bCs/>
                <w:sz w:val="24"/>
                <w:szCs w:val="24"/>
              </w:rPr>
              <w:t>Total</w:t>
            </w:r>
          </w:p>
        </w:tc>
        <w:tc>
          <w:tcPr>
            <w:tcW w:w="1333" w:type="dxa"/>
            <w:tcBorders>
              <w:top w:val="nil"/>
              <w:left w:val="nil"/>
              <w:bottom w:val="single" w:sz="4" w:space="0" w:color="auto"/>
              <w:right w:val="nil"/>
            </w:tcBorders>
            <w:shd w:val="clear" w:color="auto" w:fill="auto"/>
            <w:noWrap/>
            <w:vAlign w:val="bottom"/>
            <w:hideMark/>
          </w:tcPr>
          <w:p w14:paraId="65FF597A" w14:textId="77777777" w:rsidR="003E3C09" w:rsidRPr="003E3C09" w:rsidRDefault="003E3C09" w:rsidP="003E3C09">
            <w:pPr>
              <w:spacing w:after="0" w:line="240" w:lineRule="auto"/>
              <w:jc w:val="right"/>
              <w:rPr>
                <w:rFonts w:ascii="Arial" w:eastAsia="Times New Roman" w:hAnsi="Arial" w:cs="Arial"/>
                <w:b/>
                <w:bCs/>
                <w:sz w:val="24"/>
                <w:szCs w:val="24"/>
              </w:rPr>
            </w:pPr>
            <w:r w:rsidRPr="003E3C09">
              <w:rPr>
                <w:rFonts w:ascii="Arial" w:eastAsia="Times New Roman" w:hAnsi="Arial" w:cs="Arial"/>
                <w:b/>
                <w:bCs/>
                <w:sz w:val="24"/>
                <w:szCs w:val="24"/>
              </w:rPr>
              <w:t>$214,040</w:t>
            </w:r>
          </w:p>
        </w:tc>
        <w:tc>
          <w:tcPr>
            <w:tcW w:w="1333" w:type="dxa"/>
            <w:tcBorders>
              <w:top w:val="nil"/>
              <w:left w:val="nil"/>
              <w:bottom w:val="single" w:sz="4" w:space="0" w:color="auto"/>
              <w:right w:val="nil"/>
            </w:tcBorders>
            <w:shd w:val="clear" w:color="auto" w:fill="auto"/>
            <w:noWrap/>
            <w:vAlign w:val="bottom"/>
            <w:hideMark/>
          </w:tcPr>
          <w:p w14:paraId="101888D8" w14:textId="77777777" w:rsidR="003E3C09" w:rsidRPr="003E3C09" w:rsidRDefault="003E3C09" w:rsidP="003E3C09">
            <w:pPr>
              <w:spacing w:after="0" w:line="240" w:lineRule="auto"/>
              <w:jc w:val="right"/>
              <w:rPr>
                <w:rFonts w:ascii="Arial" w:eastAsia="Times New Roman" w:hAnsi="Arial" w:cs="Arial"/>
                <w:b/>
                <w:bCs/>
                <w:sz w:val="24"/>
                <w:szCs w:val="24"/>
              </w:rPr>
            </w:pPr>
            <w:r w:rsidRPr="003E3C09">
              <w:rPr>
                <w:rFonts w:ascii="Arial" w:eastAsia="Times New Roman" w:hAnsi="Arial" w:cs="Arial"/>
                <w:b/>
                <w:bCs/>
                <w:sz w:val="24"/>
                <w:szCs w:val="24"/>
              </w:rPr>
              <w:t>$224,748</w:t>
            </w:r>
          </w:p>
        </w:tc>
        <w:tc>
          <w:tcPr>
            <w:tcW w:w="1389" w:type="dxa"/>
            <w:tcBorders>
              <w:top w:val="nil"/>
              <w:left w:val="nil"/>
              <w:bottom w:val="single" w:sz="4" w:space="0" w:color="auto"/>
              <w:right w:val="single" w:sz="4" w:space="0" w:color="auto"/>
            </w:tcBorders>
            <w:shd w:val="clear" w:color="auto" w:fill="auto"/>
            <w:noWrap/>
            <w:vAlign w:val="bottom"/>
            <w:hideMark/>
          </w:tcPr>
          <w:p w14:paraId="1846930C" w14:textId="77777777" w:rsidR="003E3C09" w:rsidRPr="003E3C09" w:rsidRDefault="003E3C09" w:rsidP="003E3C09">
            <w:pPr>
              <w:spacing w:after="0" w:line="240" w:lineRule="auto"/>
              <w:jc w:val="right"/>
              <w:rPr>
                <w:rFonts w:ascii="Arial" w:eastAsia="Times New Roman" w:hAnsi="Arial" w:cs="Arial"/>
                <w:b/>
                <w:bCs/>
                <w:sz w:val="24"/>
                <w:szCs w:val="24"/>
              </w:rPr>
            </w:pPr>
            <w:r w:rsidRPr="003E3C09">
              <w:rPr>
                <w:rFonts w:ascii="Arial" w:eastAsia="Times New Roman" w:hAnsi="Arial" w:cs="Arial"/>
                <w:b/>
                <w:bCs/>
                <w:sz w:val="24"/>
                <w:szCs w:val="24"/>
              </w:rPr>
              <w:t>5.00%</w:t>
            </w:r>
          </w:p>
        </w:tc>
      </w:tr>
    </w:tbl>
    <w:p w14:paraId="0B87DD79" w14:textId="7730E044" w:rsidR="00DC6441" w:rsidRDefault="00DC6441" w:rsidP="00611FBB">
      <w:r>
        <w:br/>
      </w:r>
      <w:r w:rsidR="003E3C09">
        <w:t>The Chancellor's Office agrees to fund the shortfall in revenue between revenue from campus dues and budgeted expenditures. The SSRIC agrees to continue its efforts to maximiz</w:t>
      </w:r>
      <w:r>
        <w:t>e campus subscription revenues. The maximum possible revenue from dues for 2015-16 is $224,748 (rates continue to increase by 5% in 2015-2016 and all campuses subscribe except Maritime).</w:t>
      </w:r>
    </w:p>
    <w:p w14:paraId="20D77B3D" w14:textId="1A8764A9" w:rsidR="00735AF2" w:rsidRDefault="00E33B8C" w:rsidP="00611FBB">
      <w:r>
        <w:t xml:space="preserve">ICPSR ($118,440) and Field ($64,000) subscriptions remain the same from the previous year 2014-2015. Roper ($22,500) increased by $400. The </w:t>
      </w:r>
      <w:r w:rsidR="00611FBB">
        <w:t xml:space="preserve">three (3) </w:t>
      </w:r>
      <w:r>
        <w:t xml:space="preserve">subscriptions represent 91% of the SSRIC fees. The Web and Access Service ($3,500) </w:t>
      </w:r>
      <w:r w:rsidR="00611FBB">
        <w:t>and Student Conference ($3,500) line items remain</w:t>
      </w:r>
      <w:r>
        <w:t xml:space="preserve"> the same.  </w:t>
      </w:r>
      <w:r w:rsidR="00243C42">
        <w:br/>
      </w:r>
      <w:r w:rsidR="00611FBB">
        <w:lastRenderedPageBreak/>
        <w:t xml:space="preserve">The Travel line item increases from $2,500 to $12,808 for 2015-2016. The travel funds will encourage and support representative travel (from north to south and vice versa) to one or the other SSRIC business meetings (third meeting is online only). </w:t>
      </w:r>
      <w:r>
        <w:t>This</w:t>
      </w:r>
      <w:r w:rsidR="00611FBB">
        <w:t xml:space="preserve"> is the second year</w:t>
      </w:r>
      <w:r w:rsidR="00DC6441">
        <w:t xml:space="preserve"> where the 22 campuses are </w:t>
      </w:r>
      <w:r w:rsidR="00611FBB">
        <w:t>position</w:t>
      </w:r>
      <w:r w:rsidR="00DC6441">
        <w:t>ed</w:t>
      </w:r>
      <w:r w:rsidR="00611FBB">
        <w:t xml:space="preserve"> to</w:t>
      </w:r>
      <w:r w:rsidR="00DC6441">
        <w:t xml:space="preserve"> totally fund</w:t>
      </w:r>
      <w:r>
        <w:t xml:space="preserve"> the SSRIC activities and subscriptions.</w:t>
      </w:r>
    </w:p>
    <w:p w14:paraId="5C4FD6D6" w14:textId="3FEBE0AD" w:rsidR="0002103B" w:rsidRPr="00014B2D" w:rsidRDefault="0002103B" w:rsidP="00F9605E">
      <w:pPr>
        <w:spacing w:line="240" w:lineRule="auto"/>
        <w:rPr>
          <w:rFonts w:cstheme="minorHAnsi"/>
        </w:rPr>
      </w:pPr>
      <w:r>
        <w:rPr>
          <w:rFonts w:cstheme="minorHAnsi"/>
        </w:rPr>
        <w:t>The campus subscription costs are shown below.</w:t>
      </w:r>
    </w:p>
    <w:tbl>
      <w:tblPr>
        <w:tblW w:w="5220" w:type="dxa"/>
        <w:tblInd w:w="93" w:type="dxa"/>
        <w:tblLook w:val="04A0" w:firstRow="1" w:lastRow="0" w:firstColumn="1" w:lastColumn="0" w:noHBand="0" w:noVBand="1"/>
      </w:tblPr>
      <w:tblGrid>
        <w:gridCol w:w="2460"/>
        <w:gridCol w:w="1380"/>
        <w:gridCol w:w="1380"/>
      </w:tblGrid>
      <w:tr w:rsidR="0002103B" w:rsidRPr="0002103B" w14:paraId="3EDAA886" w14:textId="77777777" w:rsidTr="004A65A7">
        <w:trPr>
          <w:trHeight w:val="24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1C321" w14:textId="77777777" w:rsidR="0002103B" w:rsidRPr="0002103B" w:rsidRDefault="0002103B" w:rsidP="0002103B">
            <w:pPr>
              <w:spacing w:after="0" w:line="240" w:lineRule="auto"/>
              <w:rPr>
                <w:rFonts w:ascii="Arial" w:eastAsia="Times New Roman" w:hAnsi="Arial" w:cs="Arial"/>
                <w:b/>
                <w:bCs/>
                <w:color w:val="000000"/>
                <w:sz w:val="20"/>
                <w:szCs w:val="20"/>
              </w:rPr>
            </w:pPr>
            <w:r w:rsidRPr="0002103B">
              <w:rPr>
                <w:rFonts w:ascii="Arial" w:eastAsia="Times New Roman" w:hAnsi="Arial" w:cs="Arial"/>
                <w:b/>
                <w:bCs/>
                <w:color w:val="000000"/>
                <w:sz w:val="20"/>
                <w:szCs w:val="20"/>
              </w:rPr>
              <w:t>Campus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ED7BEB3" w14:textId="77777777" w:rsidR="0002103B" w:rsidRPr="0002103B" w:rsidRDefault="0002103B" w:rsidP="0002103B">
            <w:pPr>
              <w:spacing w:after="0" w:line="240" w:lineRule="auto"/>
              <w:jc w:val="right"/>
              <w:rPr>
                <w:rFonts w:ascii="Arial" w:eastAsia="Times New Roman" w:hAnsi="Arial" w:cs="Arial"/>
                <w:b/>
                <w:bCs/>
                <w:sz w:val="20"/>
                <w:szCs w:val="20"/>
              </w:rPr>
            </w:pPr>
            <w:r w:rsidRPr="0002103B">
              <w:rPr>
                <w:rFonts w:ascii="Arial" w:eastAsia="Times New Roman" w:hAnsi="Arial" w:cs="Arial"/>
                <w:b/>
                <w:bCs/>
                <w:sz w:val="20"/>
                <w:szCs w:val="20"/>
              </w:rPr>
              <w:t>2014-15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5BBC0A6" w14:textId="77777777" w:rsidR="0002103B" w:rsidRPr="0002103B" w:rsidRDefault="0002103B" w:rsidP="0002103B">
            <w:pPr>
              <w:spacing w:after="0" w:line="240" w:lineRule="auto"/>
              <w:jc w:val="right"/>
              <w:rPr>
                <w:rFonts w:ascii="Arial" w:eastAsia="Times New Roman" w:hAnsi="Arial" w:cs="Arial"/>
                <w:b/>
                <w:bCs/>
                <w:sz w:val="20"/>
                <w:szCs w:val="20"/>
              </w:rPr>
            </w:pPr>
            <w:r w:rsidRPr="0002103B">
              <w:rPr>
                <w:rFonts w:ascii="Arial" w:eastAsia="Times New Roman" w:hAnsi="Arial" w:cs="Arial"/>
                <w:b/>
                <w:bCs/>
                <w:sz w:val="20"/>
                <w:szCs w:val="20"/>
              </w:rPr>
              <w:t>2015-16</w:t>
            </w:r>
          </w:p>
        </w:tc>
      </w:tr>
      <w:tr w:rsidR="0002103B" w:rsidRPr="0002103B" w14:paraId="34784BCB" w14:textId="77777777" w:rsidTr="004A65A7">
        <w:trPr>
          <w:trHeight w:val="240"/>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57FFF35" w14:textId="77777777" w:rsidR="0002103B" w:rsidRPr="0002103B" w:rsidRDefault="0002103B" w:rsidP="0002103B">
            <w:pPr>
              <w:spacing w:after="0" w:line="240" w:lineRule="auto"/>
              <w:rPr>
                <w:rFonts w:eastAsia="Times New Roman" w:cs="Arial"/>
                <w:b/>
                <w:bCs/>
                <w:color w:val="000000"/>
                <w:sz w:val="20"/>
                <w:szCs w:val="20"/>
              </w:rPr>
            </w:pPr>
            <w:r w:rsidRPr="0002103B">
              <w:rPr>
                <w:rFonts w:eastAsia="Times New Roman" w:cs="Arial"/>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A6E8EFC" w14:textId="77777777" w:rsidR="0002103B" w:rsidRPr="0002103B" w:rsidRDefault="0002103B" w:rsidP="0002103B">
            <w:pPr>
              <w:spacing w:after="0" w:line="240" w:lineRule="auto"/>
              <w:jc w:val="right"/>
              <w:rPr>
                <w:rFonts w:eastAsia="Times New Roman" w:cs="Arial"/>
                <w:b/>
                <w:bCs/>
                <w:sz w:val="20"/>
                <w:szCs w:val="20"/>
              </w:rPr>
            </w:pPr>
            <w:r w:rsidRPr="0002103B">
              <w:rPr>
                <w:rFonts w:eastAsia="Times New Roman" w:cs="Arial"/>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7E70479D" w14:textId="77777777" w:rsidR="0002103B" w:rsidRPr="0002103B" w:rsidRDefault="0002103B" w:rsidP="0002103B">
            <w:pPr>
              <w:spacing w:after="0" w:line="240" w:lineRule="auto"/>
              <w:jc w:val="right"/>
              <w:rPr>
                <w:rFonts w:eastAsia="Times New Roman" w:cs="Arial"/>
                <w:b/>
                <w:bCs/>
                <w:sz w:val="20"/>
                <w:szCs w:val="20"/>
              </w:rPr>
            </w:pPr>
            <w:r w:rsidRPr="0002103B">
              <w:rPr>
                <w:rFonts w:eastAsia="Times New Roman" w:cs="Arial"/>
                <w:b/>
                <w:bCs/>
                <w:sz w:val="20"/>
                <w:szCs w:val="20"/>
              </w:rPr>
              <w:t> </w:t>
            </w:r>
          </w:p>
        </w:tc>
      </w:tr>
      <w:tr w:rsidR="0002103B" w:rsidRPr="0002103B" w14:paraId="4709F3F8"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6008B08"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Bakersfield</w:t>
            </w:r>
          </w:p>
        </w:tc>
        <w:tc>
          <w:tcPr>
            <w:tcW w:w="1380" w:type="dxa"/>
            <w:tcBorders>
              <w:top w:val="nil"/>
              <w:left w:val="nil"/>
              <w:bottom w:val="single" w:sz="4" w:space="0" w:color="auto"/>
              <w:right w:val="single" w:sz="4" w:space="0" w:color="auto"/>
            </w:tcBorders>
            <w:shd w:val="clear" w:color="auto" w:fill="auto"/>
            <w:noWrap/>
            <w:vAlign w:val="bottom"/>
            <w:hideMark/>
          </w:tcPr>
          <w:p w14:paraId="5DE2750A"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53B0F73E"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09296F1A"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3E140E4"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Channel Islands</w:t>
            </w:r>
          </w:p>
        </w:tc>
        <w:tc>
          <w:tcPr>
            <w:tcW w:w="1380" w:type="dxa"/>
            <w:tcBorders>
              <w:top w:val="nil"/>
              <w:left w:val="nil"/>
              <w:bottom w:val="single" w:sz="4" w:space="0" w:color="auto"/>
              <w:right w:val="single" w:sz="4" w:space="0" w:color="auto"/>
            </w:tcBorders>
            <w:shd w:val="clear" w:color="auto" w:fill="auto"/>
            <w:noWrap/>
            <w:vAlign w:val="bottom"/>
            <w:hideMark/>
          </w:tcPr>
          <w:p w14:paraId="538355D3"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$4,343</w:t>
            </w:r>
          </w:p>
        </w:tc>
        <w:tc>
          <w:tcPr>
            <w:tcW w:w="1380" w:type="dxa"/>
            <w:tcBorders>
              <w:top w:val="nil"/>
              <w:left w:val="nil"/>
              <w:bottom w:val="single" w:sz="4" w:space="0" w:color="auto"/>
              <w:right w:val="single" w:sz="4" w:space="0" w:color="auto"/>
            </w:tcBorders>
            <w:shd w:val="clear" w:color="auto" w:fill="auto"/>
            <w:noWrap/>
            <w:vAlign w:val="bottom"/>
            <w:hideMark/>
          </w:tcPr>
          <w:p w14:paraId="7080682D"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$4,561</w:t>
            </w:r>
          </w:p>
        </w:tc>
      </w:tr>
      <w:tr w:rsidR="0002103B" w:rsidRPr="0002103B" w14:paraId="0C6F30CD"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1597E987"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Chico</w:t>
            </w:r>
          </w:p>
        </w:tc>
        <w:tc>
          <w:tcPr>
            <w:tcW w:w="1380" w:type="dxa"/>
            <w:tcBorders>
              <w:top w:val="nil"/>
              <w:left w:val="nil"/>
              <w:bottom w:val="single" w:sz="4" w:space="0" w:color="auto"/>
              <w:right w:val="single" w:sz="4" w:space="0" w:color="auto"/>
            </w:tcBorders>
            <w:shd w:val="clear" w:color="auto" w:fill="auto"/>
            <w:noWrap/>
            <w:vAlign w:val="bottom"/>
            <w:hideMark/>
          </w:tcPr>
          <w:p w14:paraId="7FE6928B"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$10,472</w:t>
            </w:r>
          </w:p>
        </w:tc>
        <w:tc>
          <w:tcPr>
            <w:tcW w:w="1380" w:type="dxa"/>
            <w:tcBorders>
              <w:top w:val="nil"/>
              <w:left w:val="nil"/>
              <w:bottom w:val="single" w:sz="4" w:space="0" w:color="auto"/>
              <w:right w:val="single" w:sz="4" w:space="0" w:color="auto"/>
            </w:tcBorders>
            <w:shd w:val="clear" w:color="auto" w:fill="auto"/>
            <w:noWrap/>
            <w:vAlign w:val="bottom"/>
            <w:hideMark/>
          </w:tcPr>
          <w:p w14:paraId="4B90C8AB"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$10,995</w:t>
            </w:r>
          </w:p>
        </w:tc>
      </w:tr>
      <w:tr w:rsidR="0002103B" w:rsidRPr="0002103B" w14:paraId="67DF9598"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20AFD26F"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Dominguez Hills</w:t>
            </w:r>
          </w:p>
        </w:tc>
        <w:tc>
          <w:tcPr>
            <w:tcW w:w="1380" w:type="dxa"/>
            <w:tcBorders>
              <w:top w:val="nil"/>
              <w:left w:val="nil"/>
              <w:bottom w:val="single" w:sz="4" w:space="0" w:color="auto"/>
              <w:right w:val="single" w:sz="4" w:space="0" w:color="auto"/>
            </w:tcBorders>
            <w:shd w:val="clear" w:color="auto" w:fill="auto"/>
            <w:noWrap/>
            <w:vAlign w:val="bottom"/>
            <w:hideMark/>
          </w:tcPr>
          <w:p w14:paraId="1428BB60"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79A91D8D"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7842BC4E"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77ACD4D"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East Bay</w:t>
            </w:r>
          </w:p>
        </w:tc>
        <w:tc>
          <w:tcPr>
            <w:tcW w:w="1380" w:type="dxa"/>
            <w:tcBorders>
              <w:top w:val="nil"/>
              <w:left w:val="nil"/>
              <w:bottom w:val="single" w:sz="4" w:space="0" w:color="auto"/>
              <w:right w:val="single" w:sz="4" w:space="0" w:color="auto"/>
            </w:tcBorders>
            <w:shd w:val="clear" w:color="auto" w:fill="auto"/>
            <w:noWrap/>
            <w:vAlign w:val="bottom"/>
            <w:hideMark/>
          </w:tcPr>
          <w:p w14:paraId="0D22B7BA"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07EF0941"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30DA75FE"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333EF74B"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Fresno</w:t>
            </w:r>
          </w:p>
        </w:tc>
        <w:tc>
          <w:tcPr>
            <w:tcW w:w="1380" w:type="dxa"/>
            <w:tcBorders>
              <w:top w:val="nil"/>
              <w:left w:val="nil"/>
              <w:bottom w:val="single" w:sz="4" w:space="0" w:color="auto"/>
              <w:right w:val="single" w:sz="4" w:space="0" w:color="auto"/>
            </w:tcBorders>
            <w:shd w:val="clear" w:color="auto" w:fill="auto"/>
            <w:noWrap/>
            <w:vAlign w:val="bottom"/>
            <w:hideMark/>
          </w:tcPr>
          <w:p w14:paraId="11A1D4EF"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$10,472</w:t>
            </w:r>
          </w:p>
        </w:tc>
        <w:tc>
          <w:tcPr>
            <w:tcW w:w="1380" w:type="dxa"/>
            <w:tcBorders>
              <w:top w:val="nil"/>
              <w:left w:val="nil"/>
              <w:bottom w:val="single" w:sz="4" w:space="0" w:color="auto"/>
              <w:right w:val="single" w:sz="4" w:space="0" w:color="auto"/>
            </w:tcBorders>
            <w:shd w:val="clear" w:color="auto" w:fill="auto"/>
            <w:noWrap/>
            <w:vAlign w:val="bottom"/>
            <w:hideMark/>
          </w:tcPr>
          <w:p w14:paraId="0872A2C1"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$10,995</w:t>
            </w:r>
          </w:p>
        </w:tc>
      </w:tr>
      <w:tr w:rsidR="0002103B" w:rsidRPr="0002103B" w14:paraId="51D4F243"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47ED6DBC"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Fullerton</w:t>
            </w:r>
          </w:p>
        </w:tc>
        <w:tc>
          <w:tcPr>
            <w:tcW w:w="1380" w:type="dxa"/>
            <w:tcBorders>
              <w:top w:val="nil"/>
              <w:left w:val="nil"/>
              <w:bottom w:val="single" w:sz="4" w:space="0" w:color="auto"/>
              <w:right w:val="single" w:sz="4" w:space="0" w:color="auto"/>
            </w:tcBorders>
            <w:shd w:val="clear" w:color="auto" w:fill="auto"/>
            <w:noWrap/>
            <w:vAlign w:val="bottom"/>
            <w:hideMark/>
          </w:tcPr>
          <w:p w14:paraId="7A97A4AD"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269589D2"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7B1F6DF6"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15EDE49"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Humboldt</w:t>
            </w:r>
          </w:p>
        </w:tc>
        <w:tc>
          <w:tcPr>
            <w:tcW w:w="1380" w:type="dxa"/>
            <w:tcBorders>
              <w:top w:val="nil"/>
              <w:left w:val="nil"/>
              <w:bottom w:val="single" w:sz="4" w:space="0" w:color="auto"/>
              <w:right w:val="single" w:sz="4" w:space="0" w:color="auto"/>
            </w:tcBorders>
            <w:shd w:val="clear" w:color="auto" w:fill="auto"/>
            <w:noWrap/>
            <w:vAlign w:val="bottom"/>
            <w:hideMark/>
          </w:tcPr>
          <w:p w14:paraId="5F829093"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2EF1538F"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1E311051"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FCA6E79"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Long Beach</w:t>
            </w:r>
          </w:p>
        </w:tc>
        <w:tc>
          <w:tcPr>
            <w:tcW w:w="1380" w:type="dxa"/>
            <w:tcBorders>
              <w:top w:val="nil"/>
              <w:left w:val="nil"/>
              <w:bottom w:val="single" w:sz="4" w:space="0" w:color="auto"/>
              <w:right w:val="single" w:sz="4" w:space="0" w:color="auto"/>
            </w:tcBorders>
            <w:shd w:val="clear" w:color="auto" w:fill="auto"/>
            <w:noWrap/>
            <w:vAlign w:val="bottom"/>
            <w:hideMark/>
          </w:tcPr>
          <w:p w14:paraId="13FD1EC2"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7091A342"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1A99A529"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5B4BB849"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Los Angeles</w:t>
            </w:r>
          </w:p>
        </w:tc>
        <w:tc>
          <w:tcPr>
            <w:tcW w:w="1380" w:type="dxa"/>
            <w:tcBorders>
              <w:top w:val="nil"/>
              <w:left w:val="nil"/>
              <w:bottom w:val="single" w:sz="4" w:space="0" w:color="auto"/>
              <w:right w:val="single" w:sz="4" w:space="0" w:color="auto"/>
            </w:tcBorders>
            <w:shd w:val="clear" w:color="auto" w:fill="auto"/>
            <w:noWrap/>
            <w:vAlign w:val="bottom"/>
            <w:hideMark/>
          </w:tcPr>
          <w:p w14:paraId="02E99F97"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$10,472</w:t>
            </w:r>
          </w:p>
        </w:tc>
        <w:tc>
          <w:tcPr>
            <w:tcW w:w="1380" w:type="dxa"/>
            <w:tcBorders>
              <w:top w:val="nil"/>
              <w:left w:val="nil"/>
              <w:bottom w:val="single" w:sz="4" w:space="0" w:color="auto"/>
              <w:right w:val="single" w:sz="4" w:space="0" w:color="auto"/>
            </w:tcBorders>
            <w:shd w:val="clear" w:color="auto" w:fill="auto"/>
            <w:noWrap/>
            <w:vAlign w:val="bottom"/>
            <w:hideMark/>
          </w:tcPr>
          <w:p w14:paraId="579C19E1"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$10,995</w:t>
            </w:r>
          </w:p>
        </w:tc>
      </w:tr>
      <w:tr w:rsidR="0002103B" w:rsidRPr="0002103B" w14:paraId="1CDF0BC4" w14:textId="77777777" w:rsidTr="004A65A7">
        <w:trPr>
          <w:trHeight w:val="288"/>
        </w:trPr>
        <w:tc>
          <w:tcPr>
            <w:tcW w:w="246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1361C6E7"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Maritime Academy</w:t>
            </w:r>
          </w:p>
        </w:tc>
        <w:tc>
          <w:tcPr>
            <w:tcW w:w="1380" w:type="dxa"/>
            <w:tcBorders>
              <w:top w:val="single" w:sz="4" w:space="0" w:color="auto"/>
              <w:left w:val="nil"/>
              <w:bottom w:val="single" w:sz="4" w:space="0" w:color="auto"/>
              <w:right w:val="single" w:sz="4" w:space="0" w:color="auto"/>
            </w:tcBorders>
            <w:shd w:val="clear" w:color="auto" w:fill="E6E6E6"/>
            <w:noWrap/>
            <w:vAlign w:val="bottom"/>
            <w:hideMark/>
          </w:tcPr>
          <w:p w14:paraId="29183774" w14:textId="09299EB5" w:rsidR="0002103B" w:rsidRPr="0002103B" w:rsidRDefault="00E46F10" w:rsidP="004A65A7">
            <w:pPr>
              <w:spacing w:after="0" w:line="240" w:lineRule="auto"/>
              <w:jc w:val="right"/>
              <w:rPr>
                <w:rFonts w:eastAsia="Times New Roman" w:cs="Arial"/>
                <w:sz w:val="20"/>
                <w:szCs w:val="20"/>
              </w:rPr>
            </w:pPr>
            <w:r>
              <w:rPr>
                <w:rFonts w:eastAsia="Times New Roman" w:cs="Arial"/>
                <w:sz w:val="20"/>
                <w:szCs w:val="20"/>
              </w:rPr>
              <w:t>$0</w:t>
            </w:r>
          </w:p>
        </w:tc>
        <w:tc>
          <w:tcPr>
            <w:tcW w:w="1380" w:type="dxa"/>
            <w:tcBorders>
              <w:top w:val="single" w:sz="4" w:space="0" w:color="auto"/>
              <w:left w:val="nil"/>
              <w:bottom w:val="single" w:sz="4" w:space="0" w:color="auto"/>
              <w:right w:val="single" w:sz="4" w:space="0" w:color="auto"/>
            </w:tcBorders>
            <w:shd w:val="clear" w:color="auto" w:fill="E6E6E6"/>
            <w:noWrap/>
            <w:vAlign w:val="bottom"/>
            <w:hideMark/>
          </w:tcPr>
          <w:p w14:paraId="21142513" w14:textId="2E7D4641" w:rsidR="0002103B" w:rsidRPr="0002103B" w:rsidRDefault="00E46F10" w:rsidP="004A65A7">
            <w:pPr>
              <w:spacing w:after="0" w:line="240" w:lineRule="auto"/>
              <w:jc w:val="right"/>
              <w:rPr>
                <w:rFonts w:eastAsia="Times New Roman" w:cs="Arial"/>
                <w:sz w:val="20"/>
                <w:szCs w:val="20"/>
              </w:rPr>
            </w:pPr>
            <w:r>
              <w:rPr>
                <w:rFonts w:eastAsia="Times New Roman" w:cs="Arial"/>
                <w:sz w:val="20"/>
                <w:szCs w:val="20"/>
              </w:rPr>
              <w:t>$0</w:t>
            </w:r>
          </w:p>
        </w:tc>
      </w:tr>
      <w:tr w:rsidR="0002103B" w:rsidRPr="0002103B" w14:paraId="5794B8BC"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33D32B15"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Monterey Bay</w:t>
            </w:r>
          </w:p>
        </w:tc>
        <w:tc>
          <w:tcPr>
            <w:tcW w:w="1380" w:type="dxa"/>
            <w:tcBorders>
              <w:top w:val="nil"/>
              <w:left w:val="nil"/>
              <w:bottom w:val="single" w:sz="4" w:space="0" w:color="auto"/>
              <w:right w:val="single" w:sz="4" w:space="0" w:color="auto"/>
            </w:tcBorders>
            <w:shd w:val="clear" w:color="auto" w:fill="auto"/>
            <w:noWrap/>
            <w:vAlign w:val="bottom"/>
            <w:hideMark/>
          </w:tcPr>
          <w:p w14:paraId="4728860B"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$4,343</w:t>
            </w:r>
          </w:p>
        </w:tc>
        <w:tc>
          <w:tcPr>
            <w:tcW w:w="1380" w:type="dxa"/>
            <w:tcBorders>
              <w:top w:val="nil"/>
              <w:left w:val="nil"/>
              <w:bottom w:val="single" w:sz="4" w:space="0" w:color="auto"/>
              <w:right w:val="single" w:sz="4" w:space="0" w:color="auto"/>
            </w:tcBorders>
            <w:shd w:val="clear" w:color="auto" w:fill="auto"/>
            <w:noWrap/>
            <w:vAlign w:val="bottom"/>
            <w:hideMark/>
          </w:tcPr>
          <w:p w14:paraId="78AB1D6C"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$4,561</w:t>
            </w:r>
          </w:p>
        </w:tc>
      </w:tr>
      <w:tr w:rsidR="0002103B" w:rsidRPr="0002103B" w14:paraId="5AC95F8E"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F7FF1EA"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Northridge</w:t>
            </w:r>
          </w:p>
        </w:tc>
        <w:tc>
          <w:tcPr>
            <w:tcW w:w="1380" w:type="dxa"/>
            <w:tcBorders>
              <w:top w:val="nil"/>
              <w:left w:val="nil"/>
              <w:bottom w:val="single" w:sz="4" w:space="0" w:color="auto"/>
              <w:right w:val="single" w:sz="4" w:space="0" w:color="auto"/>
            </w:tcBorders>
            <w:shd w:val="clear" w:color="auto" w:fill="auto"/>
            <w:noWrap/>
            <w:vAlign w:val="bottom"/>
            <w:hideMark/>
          </w:tcPr>
          <w:p w14:paraId="6A70943E"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7BF400A3"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710F6CEF"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A63AB9D"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Pomona</w:t>
            </w:r>
          </w:p>
        </w:tc>
        <w:tc>
          <w:tcPr>
            <w:tcW w:w="1380" w:type="dxa"/>
            <w:tcBorders>
              <w:top w:val="nil"/>
              <w:left w:val="nil"/>
              <w:bottom w:val="single" w:sz="4" w:space="0" w:color="auto"/>
              <w:right w:val="single" w:sz="4" w:space="0" w:color="auto"/>
            </w:tcBorders>
            <w:shd w:val="clear" w:color="auto" w:fill="auto"/>
            <w:noWrap/>
            <w:vAlign w:val="bottom"/>
            <w:hideMark/>
          </w:tcPr>
          <w:p w14:paraId="5CBBAEDA"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$10,472</w:t>
            </w:r>
          </w:p>
        </w:tc>
        <w:tc>
          <w:tcPr>
            <w:tcW w:w="1380" w:type="dxa"/>
            <w:tcBorders>
              <w:top w:val="nil"/>
              <w:left w:val="nil"/>
              <w:bottom w:val="single" w:sz="4" w:space="0" w:color="auto"/>
              <w:right w:val="single" w:sz="4" w:space="0" w:color="auto"/>
            </w:tcBorders>
            <w:shd w:val="clear" w:color="auto" w:fill="auto"/>
            <w:noWrap/>
            <w:vAlign w:val="bottom"/>
            <w:hideMark/>
          </w:tcPr>
          <w:p w14:paraId="272FD51C"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$10,995</w:t>
            </w:r>
          </w:p>
        </w:tc>
      </w:tr>
      <w:tr w:rsidR="0002103B" w:rsidRPr="0002103B" w14:paraId="7450F59D"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77D2FDE3"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Sacramento</w:t>
            </w:r>
          </w:p>
        </w:tc>
        <w:tc>
          <w:tcPr>
            <w:tcW w:w="1380" w:type="dxa"/>
            <w:tcBorders>
              <w:top w:val="nil"/>
              <w:left w:val="nil"/>
              <w:bottom w:val="single" w:sz="4" w:space="0" w:color="auto"/>
              <w:right w:val="single" w:sz="4" w:space="0" w:color="auto"/>
            </w:tcBorders>
            <w:shd w:val="clear" w:color="auto" w:fill="auto"/>
            <w:noWrap/>
            <w:vAlign w:val="bottom"/>
            <w:hideMark/>
          </w:tcPr>
          <w:p w14:paraId="7462F169"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12D44468"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0182CFF2"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0EB6BD7"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Bernardino</w:t>
            </w:r>
          </w:p>
        </w:tc>
        <w:tc>
          <w:tcPr>
            <w:tcW w:w="1380" w:type="dxa"/>
            <w:tcBorders>
              <w:top w:val="nil"/>
              <w:left w:val="nil"/>
              <w:bottom w:val="single" w:sz="4" w:space="0" w:color="auto"/>
              <w:right w:val="single" w:sz="4" w:space="0" w:color="auto"/>
            </w:tcBorders>
            <w:shd w:val="clear" w:color="auto" w:fill="auto"/>
            <w:noWrap/>
            <w:vAlign w:val="bottom"/>
            <w:hideMark/>
          </w:tcPr>
          <w:p w14:paraId="4294EED9"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669BC934"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415167BD"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12703AA7"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Diego</w:t>
            </w:r>
          </w:p>
        </w:tc>
        <w:tc>
          <w:tcPr>
            <w:tcW w:w="1380" w:type="dxa"/>
            <w:tcBorders>
              <w:top w:val="nil"/>
              <w:left w:val="nil"/>
              <w:bottom w:val="single" w:sz="4" w:space="0" w:color="auto"/>
              <w:right w:val="single" w:sz="4" w:space="0" w:color="auto"/>
            </w:tcBorders>
            <w:shd w:val="clear" w:color="auto" w:fill="auto"/>
            <w:noWrap/>
            <w:vAlign w:val="bottom"/>
            <w:hideMark/>
          </w:tcPr>
          <w:p w14:paraId="7686D3EF"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2D7D772B"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3D26819E"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B05A38F"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Francisco</w:t>
            </w:r>
          </w:p>
        </w:tc>
        <w:tc>
          <w:tcPr>
            <w:tcW w:w="1380" w:type="dxa"/>
            <w:tcBorders>
              <w:top w:val="nil"/>
              <w:left w:val="nil"/>
              <w:bottom w:val="single" w:sz="4" w:space="0" w:color="auto"/>
              <w:right w:val="single" w:sz="4" w:space="0" w:color="auto"/>
            </w:tcBorders>
            <w:shd w:val="clear" w:color="auto" w:fill="auto"/>
            <w:noWrap/>
            <w:vAlign w:val="bottom"/>
            <w:hideMark/>
          </w:tcPr>
          <w:p w14:paraId="5260A659"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60DA98D8"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18681E6F"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9475A80"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Jose</w:t>
            </w:r>
          </w:p>
        </w:tc>
        <w:tc>
          <w:tcPr>
            <w:tcW w:w="1380" w:type="dxa"/>
            <w:tcBorders>
              <w:top w:val="nil"/>
              <w:left w:val="nil"/>
              <w:bottom w:val="single" w:sz="4" w:space="0" w:color="auto"/>
              <w:right w:val="single" w:sz="4" w:space="0" w:color="auto"/>
            </w:tcBorders>
            <w:shd w:val="clear" w:color="auto" w:fill="auto"/>
            <w:noWrap/>
            <w:vAlign w:val="bottom"/>
            <w:hideMark/>
          </w:tcPr>
          <w:p w14:paraId="11679AA6"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$13,381</w:t>
            </w:r>
          </w:p>
        </w:tc>
        <w:tc>
          <w:tcPr>
            <w:tcW w:w="1380" w:type="dxa"/>
            <w:tcBorders>
              <w:top w:val="nil"/>
              <w:left w:val="nil"/>
              <w:bottom w:val="single" w:sz="4" w:space="0" w:color="auto"/>
              <w:right w:val="single" w:sz="4" w:space="0" w:color="auto"/>
            </w:tcBorders>
            <w:shd w:val="clear" w:color="auto" w:fill="auto"/>
            <w:noWrap/>
            <w:vAlign w:val="bottom"/>
            <w:hideMark/>
          </w:tcPr>
          <w:p w14:paraId="4EA483FB"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$14,050</w:t>
            </w:r>
          </w:p>
        </w:tc>
      </w:tr>
      <w:tr w:rsidR="0002103B" w:rsidRPr="0002103B" w14:paraId="6A446967"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6D645187"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Luis Obispo</w:t>
            </w:r>
          </w:p>
        </w:tc>
        <w:tc>
          <w:tcPr>
            <w:tcW w:w="1380" w:type="dxa"/>
            <w:tcBorders>
              <w:top w:val="nil"/>
              <w:left w:val="nil"/>
              <w:bottom w:val="single" w:sz="4" w:space="0" w:color="auto"/>
              <w:right w:val="single" w:sz="4" w:space="0" w:color="auto"/>
            </w:tcBorders>
            <w:shd w:val="clear" w:color="auto" w:fill="auto"/>
            <w:noWrap/>
            <w:vAlign w:val="bottom"/>
            <w:hideMark/>
          </w:tcPr>
          <w:p w14:paraId="3C9893A4"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$10,472</w:t>
            </w:r>
          </w:p>
        </w:tc>
        <w:tc>
          <w:tcPr>
            <w:tcW w:w="1380" w:type="dxa"/>
            <w:tcBorders>
              <w:top w:val="nil"/>
              <w:left w:val="nil"/>
              <w:bottom w:val="single" w:sz="4" w:space="0" w:color="auto"/>
              <w:right w:val="single" w:sz="4" w:space="0" w:color="auto"/>
            </w:tcBorders>
            <w:shd w:val="clear" w:color="auto" w:fill="auto"/>
            <w:noWrap/>
            <w:vAlign w:val="bottom"/>
            <w:hideMark/>
          </w:tcPr>
          <w:p w14:paraId="4464CE20"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$10,995</w:t>
            </w:r>
          </w:p>
        </w:tc>
      </w:tr>
      <w:tr w:rsidR="0002103B" w:rsidRPr="0002103B" w14:paraId="04DF3C00"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5D8C9512"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San Marcos</w:t>
            </w:r>
          </w:p>
        </w:tc>
        <w:tc>
          <w:tcPr>
            <w:tcW w:w="1380" w:type="dxa"/>
            <w:tcBorders>
              <w:top w:val="nil"/>
              <w:left w:val="nil"/>
              <w:bottom w:val="single" w:sz="4" w:space="0" w:color="auto"/>
              <w:right w:val="single" w:sz="4" w:space="0" w:color="auto"/>
            </w:tcBorders>
            <w:shd w:val="clear" w:color="auto" w:fill="auto"/>
            <w:noWrap/>
            <w:vAlign w:val="bottom"/>
            <w:hideMark/>
          </w:tcPr>
          <w:p w14:paraId="753FA8A8"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$4,343</w:t>
            </w:r>
          </w:p>
        </w:tc>
        <w:tc>
          <w:tcPr>
            <w:tcW w:w="1380" w:type="dxa"/>
            <w:tcBorders>
              <w:top w:val="nil"/>
              <w:left w:val="nil"/>
              <w:bottom w:val="single" w:sz="4" w:space="0" w:color="auto"/>
              <w:right w:val="single" w:sz="4" w:space="0" w:color="auto"/>
            </w:tcBorders>
            <w:shd w:val="clear" w:color="auto" w:fill="auto"/>
            <w:noWrap/>
            <w:vAlign w:val="bottom"/>
            <w:hideMark/>
          </w:tcPr>
          <w:p w14:paraId="26361C0F"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$4,561</w:t>
            </w:r>
          </w:p>
        </w:tc>
      </w:tr>
      <w:tr w:rsidR="0002103B" w:rsidRPr="0002103B" w14:paraId="77D46B5B"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30D8998"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Sonoma</w:t>
            </w:r>
          </w:p>
        </w:tc>
        <w:tc>
          <w:tcPr>
            <w:tcW w:w="1380" w:type="dxa"/>
            <w:tcBorders>
              <w:top w:val="nil"/>
              <w:left w:val="nil"/>
              <w:bottom w:val="single" w:sz="4" w:space="0" w:color="auto"/>
              <w:right w:val="single" w:sz="4" w:space="0" w:color="auto"/>
            </w:tcBorders>
            <w:shd w:val="clear" w:color="auto" w:fill="auto"/>
            <w:noWrap/>
            <w:vAlign w:val="bottom"/>
            <w:hideMark/>
          </w:tcPr>
          <w:p w14:paraId="39644B89"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57B28CE7"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01CF2936"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2B27826A"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Stanislaus</w:t>
            </w:r>
          </w:p>
        </w:tc>
        <w:tc>
          <w:tcPr>
            <w:tcW w:w="1380" w:type="dxa"/>
            <w:tcBorders>
              <w:top w:val="nil"/>
              <w:left w:val="nil"/>
              <w:bottom w:val="single" w:sz="4" w:space="0" w:color="auto"/>
              <w:right w:val="single" w:sz="4" w:space="0" w:color="auto"/>
            </w:tcBorders>
            <w:shd w:val="clear" w:color="auto" w:fill="auto"/>
            <w:noWrap/>
            <w:vAlign w:val="bottom"/>
            <w:hideMark/>
          </w:tcPr>
          <w:p w14:paraId="25C2D5D4"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$7,856</w:t>
            </w:r>
          </w:p>
        </w:tc>
        <w:tc>
          <w:tcPr>
            <w:tcW w:w="1380" w:type="dxa"/>
            <w:tcBorders>
              <w:top w:val="nil"/>
              <w:left w:val="nil"/>
              <w:bottom w:val="single" w:sz="4" w:space="0" w:color="auto"/>
              <w:right w:val="single" w:sz="4" w:space="0" w:color="auto"/>
            </w:tcBorders>
            <w:shd w:val="clear" w:color="auto" w:fill="auto"/>
            <w:noWrap/>
            <w:vAlign w:val="bottom"/>
            <w:hideMark/>
          </w:tcPr>
          <w:p w14:paraId="3E91FE22" w14:textId="77777777" w:rsidR="0002103B" w:rsidRPr="0002103B" w:rsidRDefault="0002103B" w:rsidP="004A65A7">
            <w:pPr>
              <w:spacing w:after="0" w:line="240" w:lineRule="auto"/>
              <w:jc w:val="right"/>
              <w:rPr>
                <w:rFonts w:eastAsia="Times New Roman" w:cs="Arial"/>
                <w:sz w:val="20"/>
                <w:szCs w:val="20"/>
              </w:rPr>
            </w:pPr>
            <w:r w:rsidRPr="0002103B">
              <w:rPr>
                <w:rFonts w:eastAsia="Times New Roman" w:cs="Arial"/>
                <w:sz w:val="20"/>
                <w:szCs w:val="20"/>
              </w:rPr>
              <w:t>$8,248</w:t>
            </w:r>
          </w:p>
        </w:tc>
      </w:tr>
      <w:tr w:rsidR="0002103B" w:rsidRPr="0002103B" w14:paraId="0686C044"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036C9B58" w14:textId="77777777" w:rsidR="0002103B" w:rsidRPr="0002103B" w:rsidRDefault="0002103B" w:rsidP="004A65A7">
            <w:pPr>
              <w:spacing w:after="0" w:line="240" w:lineRule="auto"/>
              <w:jc w:val="right"/>
              <w:rPr>
                <w:rFonts w:eastAsia="Times New Roman" w:cs="Arial"/>
                <w:b/>
                <w:bCs/>
                <w:sz w:val="20"/>
                <w:szCs w:val="20"/>
              </w:rPr>
            </w:pPr>
            <w:r w:rsidRPr="0002103B">
              <w:rPr>
                <w:rFonts w:eastAsia="Times New Roman" w:cs="Arial"/>
                <w:b/>
                <w:bCs/>
                <w:sz w:val="20"/>
                <w:szCs w:val="20"/>
              </w:rPr>
              <w:t>TOTAL</w:t>
            </w:r>
          </w:p>
        </w:tc>
        <w:tc>
          <w:tcPr>
            <w:tcW w:w="1380" w:type="dxa"/>
            <w:tcBorders>
              <w:top w:val="nil"/>
              <w:left w:val="nil"/>
              <w:bottom w:val="single" w:sz="4" w:space="0" w:color="auto"/>
              <w:right w:val="single" w:sz="4" w:space="0" w:color="auto"/>
            </w:tcBorders>
            <w:shd w:val="clear" w:color="auto" w:fill="auto"/>
            <w:noWrap/>
            <w:vAlign w:val="bottom"/>
            <w:hideMark/>
          </w:tcPr>
          <w:p w14:paraId="78901E37" w14:textId="6D3D2AC8" w:rsidR="0002103B" w:rsidRPr="0002103B" w:rsidRDefault="00E46F10" w:rsidP="004A65A7">
            <w:pPr>
              <w:spacing w:after="0" w:line="240" w:lineRule="auto"/>
              <w:jc w:val="right"/>
              <w:rPr>
                <w:rFonts w:eastAsia="Times New Roman" w:cs="Arial"/>
                <w:sz w:val="20"/>
                <w:szCs w:val="20"/>
              </w:rPr>
            </w:pPr>
            <w:r>
              <w:rPr>
                <w:rFonts w:eastAsia="Times New Roman" w:cs="Arial"/>
                <w:sz w:val="20"/>
                <w:szCs w:val="20"/>
              </w:rPr>
              <w:t>$214,046</w:t>
            </w:r>
          </w:p>
        </w:tc>
        <w:tc>
          <w:tcPr>
            <w:tcW w:w="1380" w:type="dxa"/>
            <w:tcBorders>
              <w:top w:val="nil"/>
              <w:left w:val="nil"/>
              <w:bottom w:val="single" w:sz="4" w:space="0" w:color="auto"/>
              <w:right w:val="single" w:sz="4" w:space="0" w:color="auto"/>
            </w:tcBorders>
            <w:shd w:val="clear" w:color="auto" w:fill="auto"/>
            <w:noWrap/>
            <w:vAlign w:val="bottom"/>
            <w:hideMark/>
          </w:tcPr>
          <w:p w14:paraId="4BE40AFF" w14:textId="2CAEC49F" w:rsidR="0002103B" w:rsidRPr="0002103B" w:rsidRDefault="00E46F10" w:rsidP="004A65A7">
            <w:pPr>
              <w:spacing w:after="0" w:line="240" w:lineRule="auto"/>
              <w:jc w:val="right"/>
              <w:rPr>
                <w:rFonts w:eastAsia="Times New Roman" w:cs="Arial"/>
                <w:sz w:val="20"/>
                <w:szCs w:val="20"/>
              </w:rPr>
            </w:pPr>
            <w:r>
              <w:rPr>
                <w:rFonts w:eastAsia="Times New Roman" w:cs="Arial"/>
                <w:sz w:val="20"/>
                <w:szCs w:val="20"/>
              </w:rPr>
              <w:t>$224,748</w:t>
            </w:r>
          </w:p>
        </w:tc>
      </w:tr>
      <w:tr w:rsidR="0002103B" w:rsidRPr="0002103B" w14:paraId="65F8C610" w14:textId="77777777" w:rsidTr="004A65A7">
        <w:trPr>
          <w:trHeight w:val="288"/>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8AAC31"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34FCDC8C"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63A5AD5D" w14:textId="77777777" w:rsidR="0002103B" w:rsidRPr="0002103B" w:rsidRDefault="0002103B" w:rsidP="004A65A7">
            <w:pPr>
              <w:spacing w:after="0" w:line="240" w:lineRule="auto"/>
              <w:rPr>
                <w:rFonts w:eastAsia="Times New Roman" w:cs="Arial"/>
                <w:sz w:val="20"/>
                <w:szCs w:val="20"/>
              </w:rPr>
            </w:pPr>
            <w:r w:rsidRPr="0002103B">
              <w:rPr>
                <w:rFonts w:eastAsia="Times New Roman" w:cs="Arial"/>
                <w:sz w:val="20"/>
                <w:szCs w:val="20"/>
              </w:rPr>
              <w:t> </w:t>
            </w:r>
          </w:p>
        </w:tc>
      </w:tr>
    </w:tbl>
    <w:p w14:paraId="3D09863A" w14:textId="225CC720" w:rsidR="00F9605E" w:rsidRPr="00014B2D" w:rsidRDefault="00F9605E" w:rsidP="00F9605E">
      <w:pPr>
        <w:spacing w:line="240" w:lineRule="auto"/>
        <w:rPr>
          <w:rFonts w:cstheme="minorHAnsi"/>
        </w:rPr>
      </w:pPr>
    </w:p>
    <w:p w14:paraId="3EC42D7C" w14:textId="1C0019E9" w:rsidR="00AF5770" w:rsidRDefault="00AF5770" w:rsidP="00AF5770">
      <w:pPr>
        <w:pBdr>
          <w:bottom w:val="single" w:sz="6" w:space="1" w:color="auto"/>
        </w:pBdr>
        <w:spacing w:line="240" w:lineRule="auto"/>
        <w:rPr>
          <w:rFonts w:cstheme="minorHAnsi"/>
          <w:i/>
        </w:rPr>
      </w:pPr>
      <w:r>
        <w:rPr>
          <w:rFonts w:cstheme="minorHAnsi"/>
          <w:i/>
        </w:rPr>
        <w:t xml:space="preserve">It was moved </w:t>
      </w:r>
      <w:r w:rsidRPr="00AF5770">
        <w:rPr>
          <w:rFonts w:cstheme="minorHAnsi"/>
          <w:i/>
        </w:rPr>
        <w:t xml:space="preserve">to approve </w:t>
      </w:r>
      <w:r>
        <w:rPr>
          <w:rFonts w:cstheme="minorHAnsi"/>
          <w:i/>
        </w:rPr>
        <w:t xml:space="preserve">the SSRIC </w:t>
      </w:r>
      <w:r w:rsidRPr="00AF5770">
        <w:rPr>
          <w:rFonts w:cstheme="minorHAnsi"/>
          <w:i/>
        </w:rPr>
        <w:t>budget for 2015</w:t>
      </w:r>
      <w:r>
        <w:rPr>
          <w:rFonts w:cstheme="minorHAnsi"/>
          <w:i/>
        </w:rPr>
        <w:t>-2016 with the 5% increase.</w:t>
      </w:r>
      <w:r w:rsidRPr="00AF5770">
        <w:rPr>
          <w:rFonts w:cstheme="minorHAnsi"/>
          <w:i/>
        </w:rPr>
        <w:t xml:space="preserve"> M/S/P</w:t>
      </w:r>
    </w:p>
    <w:p w14:paraId="3C0D73E1" w14:textId="77777777" w:rsidR="008A129B" w:rsidRPr="00AF5770" w:rsidRDefault="008A129B" w:rsidP="00AF5770">
      <w:pPr>
        <w:pBdr>
          <w:bottom w:val="single" w:sz="6" w:space="1" w:color="auto"/>
        </w:pBdr>
        <w:spacing w:line="240" w:lineRule="auto"/>
        <w:rPr>
          <w:rFonts w:cstheme="minorHAnsi"/>
          <w:i/>
        </w:rPr>
      </w:pPr>
    </w:p>
    <w:p w14:paraId="4D9E3426" w14:textId="77777777" w:rsidR="008A129B" w:rsidRDefault="008A129B" w:rsidP="00F9605E">
      <w:pPr>
        <w:spacing w:line="240" w:lineRule="auto"/>
        <w:rPr>
          <w:rFonts w:cstheme="minorHAnsi"/>
          <w:b/>
          <w:sz w:val="24"/>
          <w:szCs w:val="24"/>
        </w:rPr>
      </w:pPr>
    </w:p>
    <w:p w14:paraId="6B235B59" w14:textId="77777777" w:rsidR="008A129B" w:rsidRDefault="008A129B" w:rsidP="00F9605E">
      <w:pPr>
        <w:spacing w:line="240" w:lineRule="auto"/>
        <w:rPr>
          <w:rFonts w:cstheme="minorHAnsi"/>
          <w:b/>
          <w:sz w:val="24"/>
          <w:szCs w:val="24"/>
        </w:rPr>
      </w:pPr>
    </w:p>
    <w:p w14:paraId="467452A7" w14:textId="77777777" w:rsidR="008A129B" w:rsidRPr="00F9605E" w:rsidRDefault="008A129B" w:rsidP="00F9605E">
      <w:pPr>
        <w:spacing w:line="240" w:lineRule="auto"/>
        <w:rPr>
          <w:rFonts w:cstheme="minorHAnsi"/>
          <w:b/>
          <w:sz w:val="24"/>
          <w:szCs w:val="24"/>
        </w:rPr>
      </w:pPr>
    </w:p>
    <w:p w14:paraId="1511C385" w14:textId="166F6FA7" w:rsidR="00E26401" w:rsidRDefault="00014B2D" w:rsidP="00E26401">
      <w:pPr>
        <w:pStyle w:val="ListParagraph"/>
        <w:numPr>
          <w:ilvl w:val="0"/>
          <w:numId w:val="1"/>
        </w:numPr>
        <w:spacing w:line="240" w:lineRule="auto"/>
        <w:rPr>
          <w:rFonts w:cstheme="minorHAnsi"/>
          <w:b/>
          <w:sz w:val="24"/>
          <w:szCs w:val="24"/>
        </w:rPr>
      </w:pPr>
      <w:r>
        <w:rPr>
          <w:rFonts w:cstheme="minorHAnsi"/>
          <w:b/>
          <w:sz w:val="24"/>
          <w:szCs w:val="24"/>
        </w:rPr>
        <w:lastRenderedPageBreak/>
        <w:t>Subscription Renewal Contacts</w:t>
      </w:r>
      <w:r w:rsidR="008A129B">
        <w:rPr>
          <w:rFonts w:cstheme="minorHAnsi"/>
          <w:b/>
          <w:sz w:val="24"/>
          <w:szCs w:val="24"/>
        </w:rPr>
        <w:t>, Matt Jarvis (Fullerton)</w:t>
      </w:r>
    </w:p>
    <w:p w14:paraId="1845947F" w14:textId="2BBB7397" w:rsidR="00D0006E" w:rsidRDefault="00EE4567" w:rsidP="00014B2D">
      <w:pPr>
        <w:spacing w:line="240" w:lineRule="auto"/>
        <w:rPr>
          <w:rFonts w:cstheme="minorHAnsi"/>
        </w:rPr>
      </w:pPr>
      <w:r>
        <w:rPr>
          <w:rFonts w:cstheme="minorHAnsi"/>
        </w:rPr>
        <w:t xml:space="preserve">Matt Jarvis described how </w:t>
      </w:r>
      <w:r w:rsidR="008A129B">
        <w:rPr>
          <w:rFonts w:cstheme="minorHAnsi"/>
        </w:rPr>
        <w:t>the subscription renewal contacts vary by campus. Recommends sending one email per campus where the email is addressed to the primary contact and copied to the secondary staff members.</w:t>
      </w:r>
      <w:r w:rsidR="000D37B5">
        <w:rPr>
          <w:rFonts w:cstheme="minorHAnsi"/>
        </w:rPr>
        <w:t xml:space="preserve"> Matt offered to</w:t>
      </w:r>
      <w:r w:rsidR="00F263DB">
        <w:rPr>
          <w:rFonts w:cstheme="minorHAnsi"/>
        </w:rPr>
        <w:t xml:space="preserve"> assist</w:t>
      </w:r>
      <w:r w:rsidR="000D37B5">
        <w:rPr>
          <w:rFonts w:cstheme="minorHAnsi"/>
        </w:rPr>
        <w:t xml:space="preserve"> Stafford</w:t>
      </w:r>
      <w:r w:rsidR="00F263DB">
        <w:rPr>
          <w:rFonts w:cstheme="minorHAnsi"/>
        </w:rPr>
        <w:t xml:space="preserve"> in requesting the names of renewal contacts.</w:t>
      </w:r>
    </w:p>
    <w:p w14:paraId="064F44D2" w14:textId="77777777" w:rsidR="00D0006E" w:rsidRDefault="00D0006E" w:rsidP="00014B2D">
      <w:pPr>
        <w:pBdr>
          <w:bottom w:val="single" w:sz="6" w:space="1" w:color="auto"/>
        </w:pBdr>
        <w:spacing w:line="240" w:lineRule="auto"/>
        <w:rPr>
          <w:rFonts w:cstheme="minorHAnsi"/>
        </w:rPr>
      </w:pPr>
    </w:p>
    <w:p w14:paraId="1B1DABAF" w14:textId="3DE2D58F" w:rsidR="00014B2D" w:rsidRPr="00014B2D" w:rsidRDefault="008A129B" w:rsidP="00014B2D">
      <w:pPr>
        <w:spacing w:line="240" w:lineRule="auto"/>
        <w:rPr>
          <w:rFonts w:cstheme="minorHAnsi"/>
        </w:rPr>
      </w:pPr>
      <w:r>
        <w:rPr>
          <w:rFonts w:cstheme="minorHAnsi"/>
        </w:rPr>
        <w:t xml:space="preserve"> </w:t>
      </w:r>
    </w:p>
    <w:p w14:paraId="26AB51BE" w14:textId="370F9D7B" w:rsidR="00E26401" w:rsidRDefault="00014B2D" w:rsidP="00E26401">
      <w:pPr>
        <w:pStyle w:val="ListParagraph"/>
        <w:numPr>
          <w:ilvl w:val="0"/>
          <w:numId w:val="1"/>
        </w:numPr>
        <w:spacing w:line="240" w:lineRule="auto"/>
        <w:rPr>
          <w:rFonts w:cstheme="minorHAnsi"/>
          <w:b/>
          <w:sz w:val="24"/>
          <w:szCs w:val="24"/>
        </w:rPr>
      </w:pPr>
      <w:r>
        <w:rPr>
          <w:rFonts w:cstheme="minorHAnsi"/>
          <w:b/>
          <w:sz w:val="24"/>
          <w:szCs w:val="24"/>
        </w:rPr>
        <w:t>ICPSR Summer Program, Greg Bohr (San Luis Obispo)</w:t>
      </w:r>
    </w:p>
    <w:p w14:paraId="648F12EC" w14:textId="77777777" w:rsidR="00C4328E" w:rsidRDefault="008A129B" w:rsidP="008A129B">
      <w:pPr>
        <w:spacing w:line="240" w:lineRule="auto"/>
        <w:rPr>
          <w:rFonts w:cstheme="minorHAnsi"/>
        </w:rPr>
      </w:pPr>
      <w:r w:rsidRPr="008A129B">
        <w:rPr>
          <w:rFonts w:cstheme="minorHAnsi"/>
        </w:rPr>
        <w:t xml:space="preserve">Greg </w:t>
      </w:r>
      <w:r>
        <w:rPr>
          <w:rFonts w:cstheme="minorHAnsi"/>
        </w:rPr>
        <w:t xml:space="preserve">opens the discussion on the ICPSR Summer Program. </w:t>
      </w:r>
      <w:r w:rsidR="00DB01D3">
        <w:rPr>
          <w:rFonts w:cstheme="minorHAnsi"/>
        </w:rPr>
        <w:t>ICPSR no longer provides t</w:t>
      </w:r>
      <w:r w:rsidR="00927F6C">
        <w:rPr>
          <w:rFonts w:cstheme="minorHAnsi"/>
        </w:rPr>
        <w:t xml:space="preserve">wo faculty fee </w:t>
      </w:r>
      <w:r w:rsidR="00C4328E">
        <w:rPr>
          <w:rFonts w:cstheme="minorHAnsi"/>
        </w:rPr>
        <w:t xml:space="preserve">waivers. </w:t>
      </w:r>
      <w:r w:rsidR="00927F6C" w:rsidRPr="00927F6C">
        <w:rPr>
          <w:rFonts w:cs="Trebuchet MS"/>
        </w:rPr>
        <w:t xml:space="preserve">ICPSR offers a substantial discount on registration fees </w:t>
      </w:r>
      <w:r w:rsidR="00C4328E">
        <w:rPr>
          <w:rFonts w:cs="Trebuchet MS"/>
        </w:rPr>
        <w:t xml:space="preserve">(half the fee rate) </w:t>
      </w:r>
      <w:r w:rsidR="00927F6C" w:rsidRPr="00927F6C">
        <w:rPr>
          <w:rFonts w:cs="Trebuchet MS"/>
        </w:rPr>
        <w:t>for current students, faculty, staff, and researchers at ICPSR member in</w:t>
      </w:r>
      <w:r w:rsidR="00C4328E">
        <w:rPr>
          <w:rFonts w:cs="Trebuchet MS"/>
        </w:rPr>
        <w:t>stitutions.</w:t>
      </w:r>
      <w:r w:rsidR="00C4328E">
        <w:rPr>
          <w:rFonts w:cstheme="minorHAnsi"/>
        </w:rPr>
        <w:t xml:space="preserve"> The student scholarship application </w:t>
      </w:r>
      <w:r w:rsidR="00927F6C">
        <w:rPr>
          <w:rFonts w:cstheme="minorHAnsi"/>
        </w:rPr>
        <w:t>deadline</w:t>
      </w:r>
      <w:r w:rsidR="00C4328E">
        <w:rPr>
          <w:rFonts w:cstheme="minorHAnsi"/>
        </w:rPr>
        <w:t xml:space="preserve"> </w:t>
      </w:r>
      <w:r w:rsidR="00927F6C">
        <w:rPr>
          <w:rFonts w:cstheme="minorHAnsi"/>
        </w:rPr>
        <w:t>was April 30.</w:t>
      </w:r>
    </w:p>
    <w:p w14:paraId="11F0C75F" w14:textId="4A11B28B" w:rsidR="00DB01D3" w:rsidRPr="00C4328E" w:rsidRDefault="00C4328E" w:rsidP="008A129B">
      <w:pPr>
        <w:spacing w:line="240" w:lineRule="auto"/>
        <w:rPr>
          <w:rStyle w:val="Hyperlink"/>
          <w:rFonts w:cstheme="minorHAnsi"/>
          <w:color w:val="auto"/>
          <w:u w:val="none"/>
        </w:rPr>
      </w:pPr>
      <w:r>
        <w:t xml:space="preserve">For details see </w:t>
      </w:r>
      <w:hyperlink r:id="rId8" w:history="1">
        <w:r w:rsidR="00927F6C" w:rsidRPr="00C4328E">
          <w:rPr>
            <w:rStyle w:val="Hyperlink"/>
            <w:color w:val="FF0000"/>
          </w:rPr>
          <w:t>www.icpsr.umich.edu/icpsrweb/content/sumprog/scholarships</w:t>
        </w:r>
      </w:hyperlink>
      <w:r w:rsidR="00927F6C" w:rsidRPr="00C4328E">
        <w:rPr>
          <w:rFonts w:cstheme="minorHAnsi"/>
        </w:rPr>
        <w:t xml:space="preserve"> </w:t>
      </w:r>
    </w:p>
    <w:p w14:paraId="2C9D9253" w14:textId="7A2E474B" w:rsidR="008A129B" w:rsidRDefault="00D0006E" w:rsidP="008A129B">
      <w:pPr>
        <w:spacing w:line="240" w:lineRule="auto"/>
        <w:rPr>
          <w:rFonts w:cstheme="minorHAnsi"/>
        </w:rPr>
      </w:pPr>
      <w:r>
        <w:rPr>
          <w:rFonts w:cstheme="minorHAnsi"/>
        </w:rPr>
        <w:t xml:space="preserve">How many faculty and/or students went to the Fall ICPSR OR 2014 meeting? </w:t>
      </w:r>
      <w:r w:rsidR="00C4328E">
        <w:rPr>
          <w:rFonts w:cstheme="minorHAnsi"/>
        </w:rPr>
        <w:t>Greg</w:t>
      </w:r>
      <w:r w:rsidR="008A129B">
        <w:rPr>
          <w:rFonts w:cstheme="minorHAnsi"/>
        </w:rPr>
        <w:t xml:space="preserve"> will submit his report at the Fall meeting.</w:t>
      </w:r>
      <w:r>
        <w:rPr>
          <w:rFonts w:cstheme="minorHAnsi"/>
        </w:rPr>
        <w:t xml:space="preserve"> </w:t>
      </w:r>
    </w:p>
    <w:p w14:paraId="4C1B26EB" w14:textId="77777777" w:rsidR="008A129B" w:rsidRDefault="008A129B" w:rsidP="008A129B">
      <w:pPr>
        <w:pBdr>
          <w:bottom w:val="single" w:sz="6" w:space="1" w:color="auto"/>
        </w:pBdr>
        <w:spacing w:line="240" w:lineRule="auto"/>
        <w:rPr>
          <w:rFonts w:cstheme="minorHAnsi"/>
        </w:rPr>
      </w:pPr>
    </w:p>
    <w:p w14:paraId="75042B12" w14:textId="77777777" w:rsidR="008A129B" w:rsidRPr="008A129B" w:rsidRDefault="008A129B" w:rsidP="008A129B">
      <w:pPr>
        <w:spacing w:line="240" w:lineRule="auto"/>
        <w:rPr>
          <w:rFonts w:cstheme="minorHAnsi"/>
        </w:rPr>
      </w:pPr>
    </w:p>
    <w:p w14:paraId="3255C75C" w14:textId="70D8B637" w:rsidR="00E26401" w:rsidRDefault="008A129B" w:rsidP="00E26401">
      <w:pPr>
        <w:pStyle w:val="ListParagraph"/>
        <w:numPr>
          <w:ilvl w:val="0"/>
          <w:numId w:val="1"/>
        </w:numPr>
        <w:spacing w:line="240" w:lineRule="auto"/>
        <w:rPr>
          <w:rFonts w:cstheme="minorHAnsi"/>
          <w:b/>
          <w:sz w:val="24"/>
          <w:szCs w:val="24"/>
        </w:rPr>
      </w:pPr>
      <w:r>
        <w:rPr>
          <w:rFonts w:cstheme="minorHAnsi"/>
          <w:b/>
          <w:sz w:val="24"/>
          <w:szCs w:val="24"/>
        </w:rPr>
        <w:t>OR Meeting Priority List</w:t>
      </w:r>
    </w:p>
    <w:p w14:paraId="59B27C3C" w14:textId="380375A8" w:rsidR="009504F3" w:rsidRDefault="007D5FF3" w:rsidP="009504F3">
      <w:pPr>
        <w:spacing w:line="240" w:lineRule="auto"/>
      </w:pPr>
      <w:r w:rsidRPr="007D5FF3">
        <w:rPr>
          <w:rFonts w:cstheme="minorHAnsi"/>
        </w:rPr>
        <w:t>John will update the ICPSR OR list</w:t>
      </w:r>
      <w:r w:rsidR="009504F3">
        <w:rPr>
          <w:rFonts w:cstheme="minorHAnsi"/>
        </w:rPr>
        <w:t xml:space="preserve"> for 2016</w:t>
      </w:r>
      <w:r w:rsidRPr="007D5FF3">
        <w:rPr>
          <w:rFonts w:cstheme="minorHAnsi"/>
        </w:rPr>
        <w:t>.</w:t>
      </w:r>
      <w:r w:rsidR="00D0006E">
        <w:rPr>
          <w:rFonts w:cstheme="minorHAnsi"/>
        </w:rPr>
        <w:t xml:space="preserve"> </w:t>
      </w:r>
      <w:r w:rsidR="009504F3" w:rsidRPr="009504F3">
        <w:t xml:space="preserve">The </w:t>
      </w:r>
      <w:r w:rsidR="009504F3">
        <w:t xml:space="preserve">current </w:t>
      </w:r>
      <w:r w:rsidR="009504F3" w:rsidRPr="009504F3">
        <w:t>priority list for the 2015 ICPSR</w:t>
      </w:r>
      <w:r w:rsidR="009504F3">
        <w:t xml:space="preserve"> </w:t>
      </w:r>
      <w:r w:rsidR="009504F3" w:rsidRPr="009504F3">
        <w:t>OR meeting i</w:t>
      </w:r>
      <w:r w:rsidR="009504F3">
        <w:t>s:</w:t>
      </w:r>
    </w:p>
    <w:p w14:paraId="6CFDAA15" w14:textId="77777777" w:rsidR="009504F3" w:rsidRDefault="009504F3" w:rsidP="009504F3">
      <w:pPr>
        <w:pStyle w:val="ListParagraph"/>
        <w:numPr>
          <w:ilvl w:val="0"/>
          <w:numId w:val="14"/>
        </w:numPr>
        <w:ind w:left="810" w:hanging="450"/>
        <w:rPr>
          <w:sz w:val="20"/>
          <w:szCs w:val="20"/>
        </w:rPr>
        <w:sectPr w:rsidR="009504F3">
          <w:footerReference w:type="default" r:id="rId9"/>
          <w:pgSz w:w="12240" w:h="15840"/>
          <w:pgMar w:top="1440" w:right="1440" w:bottom="1440" w:left="1440" w:header="720" w:footer="720" w:gutter="0"/>
          <w:cols w:space="720"/>
          <w:docGrid w:linePitch="360"/>
        </w:sectPr>
      </w:pPr>
    </w:p>
    <w:p w14:paraId="707C30D7" w14:textId="77C573F0" w:rsidR="009504F3" w:rsidRPr="009504F3" w:rsidRDefault="009504F3" w:rsidP="009504F3">
      <w:pPr>
        <w:pStyle w:val="ListParagraph"/>
        <w:numPr>
          <w:ilvl w:val="0"/>
          <w:numId w:val="14"/>
        </w:numPr>
        <w:ind w:left="810" w:hanging="450"/>
        <w:rPr>
          <w:sz w:val="20"/>
          <w:szCs w:val="20"/>
        </w:rPr>
      </w:pPr>
      <w:r w:rsidRPr="009504F3">
        <w:rPr>
          <w:sz w:val="20"/>
          <w:szCs w:val="20"/>
        </w:rPr>
        <w:lastRenderedPageBreak/>
        <w:t>San Jose</w:t>
      </w:r>
    </w:p>
    <w:p w14:paraId="676AA83C"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San Bernardino</w:t>
      </w:r>
    </w:p>
    <w:p w14:paraId="01C4E795"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Bakersfield</w:t>
      </w:r>
    </w:p>
    <w:p w14:paraId="79F4F42D"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San Francisco</w:t>
      </w:r>
    </w:p>
    <w:p w14:paraId="45485344"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Los Angeles</w:t>
      </w:r>
    </w:p>
    <w:p w14:paraId="02AF3E49"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San Luis Obispo</w:t>
      </w:r>
    </w:p>
    <w:p w14:paraId="17F51D2F"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Sacramento</w:t>
      </w:r>
    </w:p>
    <w:p w14:paraId="316D636D"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Northridge</w:t>
      </w:r>
    </w:p>
    <w:p w14:paraId="4C8C24CA"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East Bay</w:t>
      </w:r>
    </w:p>
    <w:p w14:paraId="376C2B35"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Stanislaus</w:t>
      </w:r>
    </w:p>
    <w:p w14:paraId="4BC25137"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Monterey Bay</w:t>
      </w:r>
    </w:p>
    <w:p w14:paraId="78B29753" w14:textId="77777777" w:rsidR="009504F3" w:rsidRPr="009504F3" w:rsidRDefault="009504F3" w:rsidP="009504F3">
      <w:pPr>
        <w:pStyle w:val="ListParagraph"/>
        <w:numPr>
          <w:ilvl w:val="0"/>
          <w:numId w:val="14"/>
        </w:numPr>
        <w:ind w:left="810" w:hanging="450"/>
        <w:rPr>
          <w:sz w:val="20"/>
          <w:szCs w:val="20"/>
        </w:rPr>
      </w:pPr>
      <w:r w:rsidRPr="009504F3">
        <w:rPr>
          <w:sz w:val="20"/>
          <w:szCs w:val="20"/>
        </w:rPr>
        <w:lastRenderedPageBreak/>
        <w:t>San Marcos</w:t>
      </w:r>
    </w:p>
    <w:p w14:paraId="76643E04"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Dominguez Hills</w:t>
      </w:r>
    </w:p>
    <w:p w14:paraId="7EAC0AD2"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Long Beach</w:t>
      </w:r>
    </w:p>
    <w:p w14:paraId="292825BB"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Channel Islands</w:t>
      </w:r>
    </w:p>
    <w:p w14:paraId="043C5220"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Humboldt</w:t>
      </w:r>
    </w:p>
    <w:p w14:paraId="19274B47"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San Diego</w:t>
      </w:r>
    </w:p>
    <w:p w14:paraId="137F985F"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Sonoma</w:t>
      </w:r>
    </w:p>
    <w:p w14:paraId="2105231F"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Chico</w:t>
      </w:r>
    </w:p>
    <w:p w14:paraId="5D210EFD"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Pomona</w:t>
      </w:r>
    </w:p>
    <w:p w14:paraId="5848D8A0" w14:textId="77777777" w:rsidR="009504F3" w:rsidRPr="009504F3" w:rsidRDefault="009504F3" w:rsidP="009504F3">
      <w:pPr>
        <w:pStyle w:val="ListParagraph"/>
        <w:numPr>
          <w:ilvl w:val="0"/>
          <w:numId w:val="14"/>
        </w:numPr>
        <w:ind w:left="810" w:hanging="450"/>
        <w:rPr>
          <w:sz w:val="20"/>
          <w:szCs w:val="20"/>
        </w:rPr>
      </w:pPr>
      <w:r w:rsidRPr="009504F3">
        <w:rPr>
          <w:sz w:val="20"/>
          <w:szCs w:val="20"/>
        </w:rPr>
        <w:t>Fresno</w:t>
      </w:r>
    </w:p>
    <w:p w14:paraId="02B0C519" w14:textId="5666C6BB" w:rsidR="009504F3" w:rsidRPr="009504F3" w:rsidRDefault="00132A81" w:rsidP="009504F3">
      <w:pPr>
        <w:pStyle w:val="ListParagraph"/>
        <w:numPr>
          <w:ilvl w:val="0"/>
          <w:numId w:val="14"/>
        </w:numPr>
        <w:ind w:left="810" w:hanging="450"/>
        <w:rPr>
          <w:sz w:val="20"/>
          <w:szCs w:val="20"/>
        </w:rPr>
        <w:sectPr w:rsidR="009504F3" w:rsidRPr="009504F3" w:rsidSect="009504F3">
          <w:type w:val="continuous"/>
          <w:pgSz w:w="12240" w:h="15840"/>
          <w:pgMar w:top="1440" w:right="1440" w:bottom="1440" w:left="1440" w:header="720" w:footer="720" w:gutter="0"/>
          <w:cols w:num="2" w:space="720"/>
          <w:docGrid w:linePitch="360"/>
        </w:sectPr>
      </w:pPr>
      <w:r>
        <w:rPr>
          <w:sz w:val="20"/>
          <w:szCs w:val="20"/>
        </w:rPr>
        <w:t>Fullerton</w:t>
      </w:r>
    </w:p>
    <w:p w14:paraId="2BC83046" w14:textId="77777777" w:rsidR="00243C42" w:rsidRDefault="00243C42" w:rsidP="009504F3">
      <w:pPr>
        <w:spacing w:line="240" w:lineRule="auto"/>
        <w:rPr>
          <w:rFonts w:cstheme="minorHAnsi"/>
        </w:rPr>
      </w:pPr>
    </w:p>
    <w:p w14:paraId="6427FE9A" w14:textId="77777777" w:rsidR="00243C42" w:rsidRDefault="00243C42" w:rsidP="00243C42">
      <w:pPr>
        <w:pBdr>
          <w:bottom w:val="single" w:sz="6" w:space="1" w:color="auto"/>
        </w:pBdr>
        <w:spacing w:line="240" w:lineRule="auto"/>
        <w:rPr>
          <w:rFonts w:cstheme="minorHAnsi"/>
        </w:rPr>
      </w:pPr>
    </w:p>
    <w:p w14:paraId="6D5F343B" w14:textId="77777777" w:rsidR="00243C42" w:rsidRDefault="00243C42" w:rsidP="00243C42">
      <w:pPr>
        <w:spacing w:line="240" w:lineRule="auto"/>
        <w:rPr>
          <w:rFonts w:cstheme="minorHAnsi"/>
        </w:rPr>
      </w:pPr>
    </w:p>
    <w:p w14:paraId="39F0C0FA" w14:textId="77777777" w:rsidR="00243C42" w:rsidRPr="009504F3" w:rsidRDefault="00243C42" w:rsidP="009504F3">
      <w:pPr>
        <w:spacing w:line="240" w:lineRule="auto"/>
        <w:rPr>
          <w:rFonts w:cstheme="minorHAnsi"/>
        </w:rPr>
        <w:sectPr w:rsidR="00243C42" w:rsidRPr="009504F3" w:rsidSect="009504F3">
          <w:type w:val="continuous"/>
          <w:pgSz w:w="12240" w:h="15840"/>
          <w:pgMar w:top="1440" w:right="1440" w:bottom="1440" w:left="1440" w:header="720" w:footer="720" w:gutter="0"/>
          <w:cols w:space="720"/>
          <w:docGrid w:linePitch="360"/>
        </w:sectPr>
      </w:pPr>
    </w:p>
    <w:p w14:paraId="08D5CDF6" w14:textId="1080CF45" w:rsidR="008A129B" w:rsidRDefault="008A129B" w:rsidP="00E26401">
      <w:pPr>
        <w:pStyle w:val="ListParagraph"/>
        <w:numPr>
          <w:ilvl w:val="0"/>
          <w:numId w:val="1"/>
        </w:numPr>
        <w:spacing w:line="240" w:lineRule="auto"/>
        <w:rPr>
          <w:rFonts w:cstheme="minorHAnsi"/>
          <w:b/>
          <w:sz w:val="24"/>
          <w:szCs w:val="24"/>
        </w:rPr>
      </w:pPr>
      <w:r>
        <w:rPr>
          <w:rFonts w:cstheme="minorHAnsi"/>
          <w:b/>
          <w:sz w:val="24"/>
          <w:szCs w:val="24"/>
        </w:rPr>
        <w:lastRenderedPageBreak/>
        <w:t>Field Committee Report</w:t>
      </w:r>
    </w:p>
    <w:p w14:paraId="389C318E" w14:textId="700A684F" w:rsidR="008A129B" w:rsidRDefault="008A129B" w:rsidP="008A129B">
      <w:pPr>
        <w:pStyle w:val="ListParagraph"/>
        <w:numPr>
          <w:ilvl w:val="1"/>
          <w:numId w:val="1"/>
        </w:numPr>
        <w:spacing w:line="240" w:lineRule="auto"/>
        <w:rPr>
          <w:rFonts w:cstheme="minorHAnsi"/>
          <w:b/>
          <w:sz w:val="24"/>
          <w:szCs w:val="24"/>
        </w:rPr>
      </w:pPr>
      <w:r>
        <w:rPr>
          <w:rFonts w:cstheme="minorHAnsi"/>
          <w:b/>
          <w:sz w:val="24"/>
          <w:szCs w:val="24"/>
        </w:rPr>
        <w:t>Faculty Fellow</w:t>
      </w:r>
    </w:p>
    <w:p w14:paraId="452360BB" w14:textId="51289136" w:rsidR="00841990" w:rsidRDefault="00841990" w:rsidP="00841990">
      <w:pPr>
        <w:spacing w:line="240" w:lineRule="auto"/>
        <w:rPr>
          <w:rFonts w:cstheme="minorHAnsi"/>
        </w:rPr>
      </w:pPr>
      <w:r w:rsidRPr="00841990">
        <w:rPr>
          <w:rFonts w:cstheme="minorHAnsi"/>
        </w:rPr>
        <w:t>Ed reported that the</w:t>
      </w:r>
      <w:r>
        <w:rPr>
          <w:rFonts w:cstheme="minorHAnsi"/>
        </w:rPr>
        <w:t>re were four proposals submitted</w:t>
      </w:r>
      <w:r w:rsidR="000D37B5">
        <w:rPr>
          <w:rFonts w:cstheme="minorHAnsi"/>
        </w:rPr>
        <w:t xml:space="preserve"> by the April 15, 2015 deadline</w:t>
      </w:r>
      <w:r>
        <w:rPr>
          <w:rFonts w:cstheme="minorHAnsi"/>
        </w:rPr>
        <w:t xml:space="preserve">. The Field Committee recommends two for SSRIC review. </w:t>
      </w:r>
    </w:p>
    <w:p w14:paraId="0C6A2293" w14:textId="0391BE15" w:rsidR="00841990" w:rsidRDefault="00841990" w:rsidP="00841990">
      <w:pPr>
        <w:spacing w:line="240" w:lineRule="auto"/>
        <w:rPr>
          <w:rFonts w:cstheme="minorHAnsi"/>
        </w:rPr>
      </w:pPr>
      <w:r>
        <w:rPr>
          <w:rFonts w:cstheme="minorHAnsi"/>
        </w:rPr>
        <w:t>Recommendation #1: “</w:t>
      </w:r>
      <w:r w:rsidRPr="00841990">
        <w:rPr>
          <w:rFonts w:cstheme="minorHAnsi"/>
        </w:rPr>
        <w:t>Attitude towards Immigration Survey Experiment</w:t>
      </w:r>
      <w:r>
        <w:rPr>
          <w:rFonts w:cstheme="minorHAnsi"/>
        </w:rPr>
        <w:t>” -</w:t>
      </w:r>
      <w:r w:rsidRPr="00841990">
        <w:rPr>
          <w:rFonts w:cstheme="minorHAnsi"/>
        </w:rPr>
        <w:t xml:space="preserve"> Four subsample Format with three labor-market hypotheses.</w:t>
      </w:r>
    </w:p>
    <w:p w14:paraId="7B15F23E" w14:textId="0935D8F7" w:rsidR="00841990" w:rsidRDefault="00841990" w:rsidP="00841990">
      <w:pPr>
        <w:spacing w:line="240" w:lineRule="auto"/>
        <w:rPr>
          <w:rFonts w:cstheme="minorHAnsi"/>
        </w:rPr>
      </w:pPr>
      <w:r>
        <w:rPr>
          <w:rFonts w:cstheme="minorHAnsi"/>
        </w:rPr>
        <w:t>Recommendation #2: “</w:t>
      </w:r>
      <w:r w:rsidRPr="00841990">
        <w:rPr>
          <w:rFonts w:cstheme="minorHAnsi"/>
        </w:rPr>
        <w:t>Backup Legislative Strategies for Voter Turnout</w:t>
      </w:r>
      <w:r>
        <w:rPr>
          <w:rFonts w:cstheme="minorHAnsi"/>
        </w:rPr>
        <w:t>”</w:t>
      </w:r>
    </w:p>
    <w:p w14:paraId="45D72D66" w14:textId="6773884B" w:rsidR="00841990" w:rsidRPr="00841990" w:rsidRDefault="00841990" w:rsidP="00841990">
      <w:pPr>
        <w:spacing w:line="240" w:lineRule="auto"/>
        <w:rPr>
          <w:rFonts w:cstheme="minorHAnsi"/>
          <w:b/>
          <w:sz w:val="24"/>
          <w:szCs w:val="24"/>
        </w:rPr>
      </w:pPr>
      <w:r w:rsidRPr="00841990">
        <w:rPr>
          <w:rFonts w:cstheme="minorHAnsi"/>
          <w:b/>
          <w:sz w:val="24"/>
          <w:szCs w:val="24"/>
        </w:rPr>
        <w:t>Discussion:</w:t>
      </w:r>
    </w:p>
    <w:p w14:paraId="726FA3B8" w14:textId="0EF1B3C6" w:rsidR="00841990" w:rsidRDefault="00841990" w:rsidP="00841990">
      <w:pPr>
        <w:spacing w:line="240" w:lineRule="auto"/>
        <w:rPr>
          <w:rFonts w:cstheme="minorHAnsi"/>
        </w:rPr>
      </w:pPr>
      <w:r>
        <w:rPr>
          <w:rFonts w:cstheme="minorHAnsi"/>
        </w:rPr>
        <w:t>If the Field samp</w:t>
      </w:r>
      <w:r w:rsidR="00D0006E">
        <w:rPr>
          <w:rFonts w:cstheme="minorHAnsi"/>
        </w:rPr>
        <w:t xml:space="preserve">le ranges from 400 to 1,000, Mark will need to be contacted at Field to determine the feasibility of forwarding Recommendation #1. </w:t>
      </w:r>
      <w:r w:rsidR="00DB01D3" w:rsidRPr="00DB01D3">
        <w:rPr>
          <w:rFonts w:cstheme="minorHAnsi"/>
        </w:rPr>
        <w:t>If the sampling is feasibility, Ed will forward Recommendation #1 for inclusion.</w:t>
      </w:r>
      <w:r w:rsidR="00DB01D3">
        <w:rPr>
          <w:rFonts w:cstheme="minorHAnsi"/>
        </w:rPr>
        <w:t xml:space="preserve"> </w:t>
      </w:r>
      <w:r w:rsidR="00D0006E" w:rsidRPr="00D0006E">
        <w:rPr>
          <w:rFonts w:cstheme="minorHAnsi"/>
          <w:b/>
        </w:rPr>
        <w:t xml:space="preserve">Ed will prepare a </w:t>
      </w:r>
      <w:r w:rsidR="00D0006E">
        <w:rPr>
          <w:rFonts w:cstheme="minorHAnsi"/>
          <w:b/>
        </w:rPr>
        <w:t>“Selection P</w:t>
      </w:r>
      <w:r w:rsidR="00D0006E" w:rsidRPr="00D0006E">
        <w:rPr>
          <w:rFonts w:cstheme="minorHAnsi"/>
          <w:b/>
        </w:rPr>
        <w:t>rotocol</w:t>
      </w:r>
      <w:r w:rsidR="00D0006E">
        <w:rPr>
          <w:rFonts w:cstheme="minorHAnsi"/>
          <w:b/>
        </w:rPr>
        <w:t>”</w:t>
      </w:r>
      <w:r w:rsidR="00D0006E" w:rsidRPr="00D0006E">
        <w:rPr>
          <w:rFonts w:cstheme="minorHAnsi"/>
          <w:b/>
        </w:rPr>
        <w:t xml:space="preserve"> for the Fall Meeting.</w:t>
      </w:r>
      <w:r w:rsidR="00DB01D3">
        <w:rPr>
          <w:rFonts w:cstheme="minorHAnsi"/>
          <w:b/>
        </w:rPr>
        <w:t xml:space="preserve"> </w:t>
      </w:r>
    </w:p>
    <w:p w14:paraId="4FB12FC0" w14:textId="5B81C372" w:rsidR="00D0006E" w:rsidRPr="00D0006E" w:rsidRDefault="00D0006E" w:rsidP="00841990">
      <w:pPr>
        <w:spacing w:line="240" w:lineRule="auto"/>
        <w:rPr>
          <w:rFonts w:cstheme="minorHAnsi"/>
          <w:i/>
        </w:rPr>
      </w:pPr>
      <w:r w:rsidRPr="00D0006E">
        <w:rPr>
          <w:rFonts w:cstheme="minorHAnsi"/>
          <w:i/>
        </w:rPr>
        <w:t>Motion: To contact Mark about the samples. M/S/P</w:t>
      </w:r>
    </w:p>
    <w:p w14:paraId="71B020FA" w14:textId="22EDCA69" w:rsidR="008A129B" w:rsidRDefault="008A129B" w:rsidP="008A129B">
      <w:pPr>
        <w:pStyle w:val="ListParagraph"/>
        <w:numPr>
          <w:ilvl w:val="1"/>
          <w:numId w:val="1"/>
        </w:numPr>
        <w:spacing w:line="240" w:lineRule="auto"/>
        <w:rPr>
          <w:rFonts w:cstheme="minorHAnsi"/>
          <w:b/>
          <w:sz w:val="24"/>
          <w:szCs w:val="24"/>
        </w:rPr>
      </w:pPr>
      <w:r>
        <w:rPr>
          <w:rFonts w:cstheme="minorHAnsi"/>
          <w:b/>
          <w:sz w:val="24"/>
          <w:szCs w:val="24"/>
        </w:rPr>
        <w:t>SDA Update</w:t>
      </w:r>
    </w:p>
    <w:p w14:paraId="5148CF97" w14:textId="5DF57761" w:rsidR="008A129B" w:rsidRDefault="00D0006E" w:rsidP="008A129B">
      <w:pPr>
        <w:pBdr>
          <w:bottom w:val="single" w:sz="6" w:space="1" w:color="auto"/>
        </w:pBdr>
        <w:spacing w:line="240" w:lineRule="auto"/>
        <w:rPr>
          <w:rFonts w:cstheme="minorHAnsi"/>
          <w:sz w:val="24"/>
          <w:szCs w:val="24"/>
        </w:rPr>
      </w:pPr>
      <w:r>
        <w:rPr>
          <w:rFonts w:cstheme="minorHAnsi"/>
          <w:sz w:val="24"/>
          <w:szCs w:val="24"/>
        </w:rPr>
        <w:t>We deferred the report for the Fall Meeting.</w:t>
      </w:r>
    </w:p>
    <w:p w14:paraId="2468A7AE" w14:textId="77777777" w:rsidR="00D0006E" w:rsidRPr="008A129B" w:rsidRDefault="00D0006E" w:rsidP="008A129B">
      <w:pPr>
        <w:pBdr>
          <w:bottom w:val="single" w:sz="6" w:space="1" w:color="auto"/>
        </w:pBdr>
        <w:spacing w:line="240" w:lineRule="auto"/>
        <w:rPr>
          <w:rFonts w:cstheme="minorHAnsi"/>
          <w:sz w:val="24"/>
          <w:szCs w:val="24"/>
        </w:rPr>
      </w:pPr>
    </w:p>
    <w:p w14:paraId="0FD2F575" w14:textId="77777777" w:rsidR="008A129B" w:rsidRDefault="008A129B" w:rsidP="008A129B">
      <w:pPr>
        <w:spacing w:line="240" w:lineRule="auto"/>
        <w:rPr>
          <w:rFonts w:cstheme="minorHAnsi"/>
          <w:b/>
          <w:sz w:val="24"/>
          <w:szCs w:val="24"/>
        </w:rPr>
      </w:pPr>
    </w:p>
    <w:p w14:paraId="0CEE0977" w14:textId="5049F86C" w:rsidR="008A129B" w:rsidRDefault="00D0006E" w:rsidP="008A129B">
      <w:pPr>
        <w:pStyle w:val="ListParagraph"/>
        <w:numPr>
          <w:ilvl w:val="0"/>
          <w:numId w:val="1"/>
        </w:numPr>
        <w:spacing w:line="240" w:lineRule="auto"/>
        <w:rPr>
          <w:rFonts w:cstheme="minorHAnsi"/>
          <w:b/>
          <w:sz w:val="24"/>
          <w:szCs w:val="24"/>
        </w:rPr>
      </w:pPr>
      <w:r>
        <w:rPr>
          <w:rFonts w:cstheme="minorHAnsi"/>
          <w:b/>
          <w:sz w:val="24"/>
          <w:szCs w:val="24"/>
        </w:rPr>
        <w:t>Workshops for next year</w:t>
      </w:r>
    </w:p>
    <w:p w14:paraId="340C2090" w14:textId="7EA29501" w:rsidR="00D0006E" w:rsidRPr="00D0006E" w:rsidRDefault="00D0006E" w:rsidP="00D0006E">
      <w:pPr>
        <w:spacing w:line="240" w:lineRule="auto"/>
        <w:rPr>
          <w:rFonts w:cstheme="minorHAnsi"/>
        </w:rPr>
      </w:pPr>
      <w:r w:rsidRPr="00D0006E">
        <w:rPr>
          <w:rFonts w:cstheme="minorHAnsi"/>
        </w:rPr>
        <w:t>Representatives should contact Ed for the schedule and availability of workshops.</w:t>
      </w:r>
      <w:r w:rsidR="000D37B5">
        <w:rPr>
          <w:rFonts w:cstheme="minorHAnsi"/>
        </w:rPr>
        <w:t xml:space="preserve"> The discussion included SSRIC offering online workshops. This approach was discussed i</w:t>
      </w:r>
      <w:r w:rsidR="00132A81">
        <w:rPr>
          <w:rFonts w:cstheme="minorHAnsi"/>
        </w:rPr>
        <w:t>n detail at the winter meeting See Minutes (</w:t>
      </w:r>
      <w:proofErr w:type="gramStart"/>
      <w:r w:rsidR="00132A81">
        <w:rPr>
          <w:rFonts w:cstheme="minorHAnsi"/>
        </w:rPr>
        <w:t>Winter</w:t>
      </w:r>
      <w:proofErr w:type="gramEnd"/>
      <w:r w:rsidR="00132A81">
        <w:rPr>
          <w:rFonts w:cstheme="minorHAnsi"/>
        </w:rPr>
        <w:t xml:space="preserve"> 2015, </w:t>
      </w:r>
      <w:r w:rsidR="000D37B5">
        <w:rPr>
          <w:rFonts w:cstheme="minorHAnsi"/>
        </w:rPr>
        <w:t>February 13, 2015)</w:t>
      </w:r>
      <w:r w:rsidR="00E354E0">
        <w:rPr>
          <w:rFonts w:cstheme="minorHAnsi"/>
        </w:rPr>
        <w:t xml:space="preserve"> at </w:t>
      </w:r>
      <w:hyperlink r:id="rId10" w:history="1">
        <w:r w:rsidR="00612185" w:rsidRPr="00612185">
          <w:rPr>
            <w:rStyle w:val="Hyperlink"/>
            <w:rFonts w:cstheme="minorHAnsi"/>
          </w:rPr>
          <w:t>http://www.ssric.org/files/Minutes_Winter_2015.docx</w:t>
        </w:r>
      </w:hyperlink>
      <w:r w:rsidR="000D37B5">
        <w:rPr>
          <w:rFonts w:cstheme="minorHAnsi"/>
        </w:rPr>
        <w:t>.</w:t>
      </w:r>
    </w:p>
    <w:p w14:paraId="0BDC4132" w14:textId="77777777" w:rsidR="00D0006E" w:rsidRDefault="00D0006E" w:rsidP="00D0006E">
      <w:pPr>
        <w:pBdr>
          <w:bottom w:val="single" w:sz="6" w:space="1" w:color="auto"/>
        </w:pBdr>
        <w:spacing w:line="240" w:lineRule="auto"/>
        <w:rPr>
          <w:rFonts w:cstheme="minorHAnsi"/>
          <w:b/>
          <w:sz w:val="24"/>
          <w:szCs w:val="24"/>
        </w:rPr>
      </w:pPr>
    </w:p>
    <w:p w14:paraId="4B92F2E3" w14:textId="77777777" w:rsidR="00AF3B02" w:rsidRPr="00D0006E" w:rsidRDefault="00AF3B02" w:rsidP="00D0006E">
      <w:pPr>
        <w:spacing w:line="240" w:lineRule="auto"/>
        <w:rPr>
          <w:rFonts w:cstheme="minorHAnsi"/>
          <w:b/>
          <w:sz w:val="24"/>
          <w:szCs w:val="24"/>
        </w:rPr>
      </w:pPr>
    </w:p>
    <w:p w14:paraId="177AF01E" w14:textId="37B80E3B" w:rsidR="008A129B" w:rsidRDefault="008A129B" w:rsidP="008A129B">
      <w:pPr>
        <w:pStyle w:val="ListParagraph"/>
        <w:numPr>
          <w:ilvl w:val="0"/>
          <w:numId w:val="1"/>
        </w:numPr>
        <w:spacing w:line="240" w:lineRule="auto"/>
        <w:rPr>
          <w:rFonts w:cstheme="minorHAnsi"/>
          <w:b/>
          <w:sz w:val="24"/>
          <w:szCs w:val="24"/>
        </w:rPr>
      </w:pPr>
      <w:r>
        <w:rPr>
          <w:rFonts w:cstheme="minorHAnsi"/>
          <w:b/>
          <w:sz w:val="24"/>
          <w:szCs w:val="24"/>
        </w:rPr>
        <w:t>Big Blue Button Demo (Tim)</w:t>
      </w:r>
    </w:p>
    <w:p w14:paraId="024D7A29" w14:textId="77777777" w:rsidR="00AF3B02" w:rsidRDefault="00AF3B02" w:rsidP="00AF3B02">
      <w:pPr>
        <w:spacing w:line="240" w:lineRule="auto"/>
        <w:rPr>
          <w:rFonts w:cstheme="minorHAnsi"/>
        </w:rPr>
      </w:pPr>
      <w:r w:rsidRPr="00AF3B02">
        <w:rPr>
          <w:rFonts w:cstheme="minorHAnsi"/>
        </w:rPr>
        <w:t xml:space="preserve">Tim comments on the use of a YouTube Channel for workshop training programs. Also, he mentioned the </w:t>
      </w:r>
      <w:r>
        <w:rPr>
          <w:rFonts w:cstheme="minorHAnsi"/>
        </w:rPr>
        <w:t>necessity of creating an</w:t>
      </w:r>
      <w:r w:rsidRPr="00AF3B02">
        <w:rPr>
          <w:rFonts w:cstheme="minorHAnsi"/>
        </w:rPr>
        <w:t xml:space="preserve"> SSRIC Google account</w:t>
      </w:r>
      <w:r>
        <w:rPr>
          <w:rFonts w:cstheme="minorHAnsi"/>
        </w:rPr>
        <w:t xml:space="preserve"> to setup the YouTube Channel.</w:t>
      </w:r>
    </w:p>
    <w:p w14:paraId="79DA7918" w14:textId="708019A1" w:rsidR="00AF3B02" w:rsidRDefault="00AF3B02" w:rsidP="00AF3B02">
      <w:pPr>
        <w:spacing w:line="240" w:lineRule="auto"/>
        <w:rPr>
          <w:rFonts w:cstheme="minorHAnsi"/>
        </w:rPr>
      </w:pPr>
      <w:r>
        <w:rPr>
          <w:rFonts w:cstheme="minorHAnsi"/>
        </w:rPr>
        <w:t>Ginger will continue her support for the SSRIC website and ADA compliance.</w:t>
      </w:r>
      <w:r w:rsidR="00132A81">
        <w:rPr>
          <w:rFonts w:cstheme="minorHAnsi"/>
        </w:rPr>
        <w:t xml:space="preserve"> See Minutes (</w:t>
      </w:r>
      <w:proofErr w:type="gramStart"/>
      <w:r w:rsidR="00132A81">
        <w:rPr>
          <w:rFonts w:cstheme="minorHAnsi"/>
        </w:rPr>
        <w:t>Winter</w:t>
      </w:r>
      <w:proofErr w:type="gramEnd"/>
      <w:r w:rsidR="00132A81">
        <w:rPr>
          <w:rFonts w:cstheme="minorHAnsi"/>
        </w:rPr>
        <w:t xml:space="preserve"> 2015, February 13, 2015)</w:t>
      </w:r>
      <w:r w:rsidR="00612185" w:rsidRPr="00612185">
        <w:rPr>
          <w:rFonts w:cstheme="minorHAnsi"/>
        </w:rPr>
        <w:t xml:space="preserve"> </w:t>
      </w:r>
      <w:r w:rsidR="00612185">
        <w:rPr>
          <w:rFonts w:cstheme="minorHAnsi"/>
        </w:rPr>
        <w:t xml:space="preserve">at </w:t>
      </w:r>
      <w:hyperlink r:id="rId11" w:history="1">
        <w:r w:rsidR="00612185" w:rsidRPr="00612185">
          <w:rPr>
            <w:rStyle w:val="Hyperlink"/>
            <w:rFonts w:cstheme="minorHAnsi"/>
          </w:rPr>
          <w:t>http://www.ssric.org/files/Minutes_Winter_2015.docx</w:t>
        </w:r>
      </w:hyperlink>
      <w:r w:rsidR="00132A81">
        <w:rPr>
          <w:rFonts w:cstheme="minorHAnsi"/>
        </w:rPr>
        <w:t>.</w:t>
      </w:r>
    </w:p>
    <w:p w14:paraId="546D23DB" w14:textId="77777777" w:rsidR="00AF3B02" w:rsidRDefault="00AF3B02" w:rsidP="00AF3B02">
      <w:pPr>
        <w:pBdr>
          <w:bottom w:val="single" w:sz="6" w:space="1" w:color="auto"/>
        </w:pBdr>
        <w:spacing w:line="240" w:lineRule="auto"/>
        <w:rPr>
          <w:rFonts w:cstheme="minorHAnsi"/>
        </w:rPr>
      </w:pPr>
    </w:p>
    <w:p w14:paraId="3D5480F1" w14:textId="77777777" w:rsidR="00AF3B02" w:rsidRDefault="00AF3B02" w:rsidP="00AF3B02">
      <w:pPr>
        <w:spacing w:line="240" w:lineRule="auto"/>
        <w:rPr>
          <w:rFonts w:cstheme="minorHAnsi"/>
        </w:rPr>
      </w:pPr>
    </w:p>
    <w:p w14:paraId="60C550DD" w14:textId="77777777" w:rsidR="00243C42" w:rsidRPr="00AF3B02" w:rsidRDefault="00243C42" w:rsidP="00AF3B02">
      <w:pPr>
        <w:spacing w:line="240" w:lineRule="auto"/>
        <w:rPr>
          <w:rFonts w:cstheme="minorHAnsi"/>
        </w:rPr>
      </w:pPr>
    </w:p>
    <w:p w14:paraId="4498DF37" w14:textId="3FA72820" w:rsidR="008A129B" w:rsidRDefault="008A129B" w:rsidP="008A129B">
      <w:pPr>
        <w:pStyle w:val="ListParagraph"/>
        <w:numPr>
          <w:ilvl w:val="0"/>
          <w:numId w:val="1"/>
        </w:numPr>
        <w:spacing w:line="240" w:lineRule="auto"/>
        <w:rPr>
          <w:rFonts w:cstheme="minorHAnsi"/>
          <w:b/>
          <w:sz w:val="24"/>
          <w:szCs w:val="24"/>
        </w:rPr>
      </w:pPr>
      <w:r>
        <w:rPr>
          <w:rFonts w:cstheme="minorHAnsi"/>
          <w:b/>
          <w:sz w:val="24"/>
          <w:szCs w:val="24"/>
        </w:rPr>
        <w:lastRenderedPageBreak/>
        <w:t>Updating SSRIC Roster</w:t>
      </w:r>
    </w:p>
    <w:p w14:paraId="47D8A67C" w14:textId="580610B8" w:rsidR="00AF3B02" w:rsidRDefault="00AF3B02" w:rsidP="00AF3B02">
      <w:pPr>
        <w:spacing w:line="240" w:lineRule="auto"/>
        <w:rPr>
          <w:rFonts w:cstheme="minorHAnsi"/>
        </w:rPr>
      </w:pPr>
      <w:r w:rsidRPr="00AF3B02">
        <w:rPr>
          <w:rFonts w:cstheme="minorHAnsi"/>
        </w:rPr>
        <w:t>John will update the roster for 2015-2016.</w:t>
      </w:r>
    </w:p>
    <w:p w14:paraId="164B60E2" w14:textId="77777777" w:rsidR="00243C42" w:rsidRDefault="00243C42" w:rsidP="00AF3B02">
      <w:pPr>
        <w:spacing w:line="240" w:lineRule="auto"/>
        <w:rPr>
          <w:rFonts w:cstheme="minorHAnsi"/>
        </w:rPr>
      </w:pPr>
    </w:p>
    <w:p w14:paraId="7BBC3E07" w14:textId="77777777" w:rsidR="00AF3B02" w:rsidRDefault="00AF3B02" w:rsidP="00AF3B02">
      <w:pPr>
        <w:pBdr>
          <w:bottom w:val="single" w:sz="6" w:space="1" w:color="auto"/>
        </w:pBdr>
        <w:spacing w:line="240" w:lineRule="auto"/>
        <w:rPr>
          <w:rFonts w:cstheme="minorHAnsi"/>
        </w:rPr>
      </w:pPr>
    </w:p>
    <w:p w14:paraId="7C4757F3" w14:textId="77777777" w:rsidR="00AF3B02" w:rsidRPr="00AF3B02" w:rsidRDefault="00AF3B02" w:rsidP="00AF3B02">
      <w:pPr>
        <w:spacing w:line="240" w:lineRule="auto"/>
        <w:rPr>
          <w:rFonts w:cstheme="minorHAnsi"/>
          <w:b/>
          <w:sz w:val="24"/>
          <w:szCs w:val="24"/>
        </w:rPr>
      </w:pPr>
    </w:p>
    <w:p w14:paraId="2B06D1B0" w14:textId="4A1F5C27" w:rsidR="008A129B" w:rsidRDefault="008A129B" w:rsidP="008A129B">
      <w:pPr>
        <w:pStyle w:val="ListParagraph"/>
        <w:numPr>
          <w:ilvl w:val="0"/>
          <w:numId w:val="1"/>
        </w:numPr>
        <w:spacing w:line="240" w:lineRule="auto"/>
        <w:rPr>
          <w:rFonts w:cstheme="minorHAnsi"/>
          <w:b/>
          <w:sz w:val="24"/>
          <w:szCs w:val="24"/>
        </w:rPr>
      </w:pPr>
      <w:r>
        <w:rPr>
          <w:rFonts w:cstheme="minorHAnsi"/>
          <w:b/>
          <w:sz w:val="24"/>
          <w:szCs w:val="24"/>
        </w:rPr>
        <w:t>Updating ICPSR and Roper List of Representatives</w:t>
      </w:r>
    </w:p>
    <w:p w14:paraId="2E1E4715" w14:textId="08A7CE08" w:rsidR="00AF3B02" w:rsidRDefault="00AF3B02" w:rsidP="00AF3B02">
      <w:pPr>
        <w:spacing w:line="240" w:lineRule="auto"/>
        <w:rPr>
          <w:rFonts w:cstheme="minorHAnsi"/>
        </w:rPr>
      </w:pPr>
      <w:r>
        <w:rPr>
          <w:rFonts w:cstheme="minorHAnsi"/>
        </w:rPr>
        <w:t>The CSU-</w:t>
      </w:r>
      <w:r w:rsidRPr="00AF3B02">
        <w:rPr>
          <w:rFonts w:cstheme="minorHAnsi"/>
        </w:rPr>
        <w:t>ICPSR list is maintained by Linda Detterman.</w:t>
      </w:r>
      <w:r>
        <w:rPr>
          <w:rFonts w:cstheme="minorHAnsi"/>
        </w:rPr>
        <w:t xml:space="preserve"> Stafford will contact Linda. Concerning the Roper list of representatives, Ed will make the contact and update the Roper list.</w:t>
      </w:r>
      <w:r w:rsidR="001871C6">
        <w:rPr>
          <w:rFonts w:cstheme="minorHAnsi"/>
        </w:rPr>
        <w:t xml:space="preserve"> Both will submit reports at the </w:t>
      </w:r>
      <w:proofErr w:type="gramStart"/>
      <w:r w:rsidR="001871C6">
        <w:rPr>
          <w:rFonts w:cstheme="minorHAnsi"/>
        </w:rPr>
        <w:t>Fall</w:t>
      </w:r>
      <w:proofErr w:type="gramEnd"/>
      <w:r w:rsidR="001871C6">
        <w:rPr>
          <w:rFonts w:cstheme="minorHAnsi"/>
        </w:rPr>
        <w:t xml:space="preserve"> meeting.</w:t>
      </w:r>
    </w:p>
    <w:p w14:paraId="07F327D2" w14:textId="77777777" w:rsidR="00243C42" w:rsidRDefault="00243C42" w:rsidP="00AF3B02">
      <w:pPr>
        <w:spacing w:line="240" w:lineRule="auto"/>
        <w:rPr>
          <w:rFonts w:cstheme="minorHAnsi"/>
        </w:rPr>
      </w:pPr>
    </w:p>
    <w:p w14:paraId="20C1F1E2" w14:textId="77777777" w:rsidR="00AF3B02" w:rsidRDefault="00AF3B02" w:rsidP="00AF3B02">
      <w:pPr>
        <w:pBdr>
          <w:bottom w:val="single" w:sz="6" w:space="1" w:color="auto"/>
        </w:pBdr>
        <w:spacing w:line="240" w:lineRule="auto"/>
        <w:rPr>
          <w:rFonts w:cstheme="minorHAnsi"/>
        </w:rPr>
      </w:pPr>
    </w:p>
    <w:p w14:paraId="1E9279BA" w14:textId="77777777" w:rsidR="00AF3B02" w:rsidRPr="00AF3B02" w:rsidRDefault="00AF3B02" w:rsidP="00AF3B02">
      <w:pPr>
        <w:spacing w:line="240" w:lineRule="auto"/>
        <w:rPr>
          <w:rFonts w:cstheme="minorHAnsi"/>
        </w:rPr>
      </w:pPr>
    </w:p>
    <w:p w14:paraId="77180DDC" w14:textId="7D643A08" w:rsidR="008A129B" w:rsidRDefault="008A129B" w:rsidP="008A129B">
      <w:pPr>
        <w:pStyle w:val="ListParagraph"/>
        <w:numPr>
          <w:ilvl w:val="0"/>
          <w:numId w:val="1"/>
        </w:numPr>
        <w:spacing w:line="240" w:lineRule="auto"/>
        <w:rPr>
          <w:rFonts w:cstheme="minorHAnsi"/>
          <w:b/>
          <w:sz w:val="24"/>
          <w:szCs w:val="24"/>
        </w:rPr>
      </w:pPr>
      <w:r>
        <w:rPr>
          <w:rFonts w:cstheme="minorHAnsi"/>
          <w:b/>
          <w:sz w:val="24"/>
          <w:szCs w:val="24"/>
        </w:rPr>
        <w:t>Annual Report (Matt) and Annual Utilization Report (Stafford) Include Ed’s i</w:t>
      </w:r>
      <w:r w:rsidR="00612185">
        <w:rPr>
          <w:rFonts w:cstheme="minorHAnsi"/>
          <w:b/>
          <w:sz w:val="24"/>
          <w:szCs w:val="24"/>
        </w:rPr>
        <w:t>n</w:t>
      </w:r>
      <w:r>
        <w:rPr>
          <w:rFonts w:cstheme="minorHAnsi"/>
          <w:b/>
          <w:sz w:val="24"/>
          <w:szCs w:val="24"/>
        </w:rPr>
        <w:t>terim SDA Report</w:t>
      </w:r>
    </w:p>
    <w:p w14:paraId="6DDC5906" w14:textId="0D9778D1" w:rsidR="00AF3B02" w:rsidRDefault="00AF3B02" w:rsidP="00AF3B02">
      <w:pPr>
        <w:spacing w:line="240" w:lineRule="auto"/>
        <w:rPr>
          <w:rFonts w:cstheme="minorHAnsi"/>
        </w:rPr>
      </w:pPr>
      <w:r w:rsidRPr="00AF3B02">
        <w:rPr>
          <w:rFonts w:cstheme="minorHAnsi"/>
        </w:rPr>
        <w:t xml:space="preserve">Matt will submit his annual report at the Fall Meeting. Likewise, the annual utilization report will be presented at the Fall Meeting. </w:t>
      </w:r>
    </w:p>
    <w:p w14:paraId="246D1609" w14:textId="77777777" w:rsidR="00243C42" w:rsidRPr="00AF3B02" w:rsidRDefault="00243C42" w:rsidP="00AF3B02">
      <w:pPr>
        <w:spacing w:line="240" w:lineRule="auto"/>
        <w:rPr>
          <w:rFonts w:cstheme="minorHAnsi"/>
        </w:rPr>
      </w:pPr>
    </w:p>
    <w:p w14:paraId="042284FD" w14:textId="77777777" w:rsidR="008A129B" w:rsidRDefault="008A129B" w:rsidP="008A129B">
      <w:pPr>
        <w:pBdr>
          <w:bottom w:val="single" w:sz="6" w:space="1" w:color="auto"/>
        </w:pBdr>
        <w:spacing w:line="240" w:lineRule="auto"/>
        <w:rPr>
          <w:rFonts w:cstheme="minorHAnsi"/>
        </w:rPr>
      </w:pPr>
    </w:p>
    <w:p w14:paraId="54A0617A" w14:textId="77777777" w:rsidR="00F263DB" w:rsidRDefault="00F263DB" w:rsidP="00995877">
      <w:pPr>
        <w:spacing w:line="240" w:lineRule="auto"/>
        <w:rPr>
          <w:rFonts w:cstheme="minorHAnsi"/>
          <w:b/>
          <w:sz w:val="24"/>
          <w:szCs w:val="24"/>
        </w:rPr>
      </w:pPr>
    </w:p>
    <w:p w14:paraId="473D9A53" w14:textId="77777777" w:rsidR="008E7E8D" w:rsidRPr="00521989" w:rsidRDefault="008E7E8D" w:rsidP="00995877">
      <w:pPr>
        <w:spacing w:line="240" w:lineRule="auto"/>
        <w:rPr>
          <w:rFonts w:cstheme="minorHAnsi"/>
          <w:sz w:val="24"/>
          <w:szCs w:val="24"/>
        </w:rPr>
      </w:pPr>
    </w:p>
    <w:sectPr w:rsidR="008E7E8D" w:rsidRPr="005219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45E8E" w14:textId="77777777" w:rsidR="00571257" w:rsidRDefault="00571257" w:rsidP="006C50BE">
      <w:pPr>
        <w:spacing w:after="0" w:line="240" w:lineRule="auto"/>
      </w:pPr>
      <w:r>
        <w:separator/>
      </w:r>
    </w:p>
  </w:endnote>
  <w:endnote w:type="continuationSeparator" w:id="0">
    <w:p w14:paraId="2A546336" w14:textId="77777777" w:rsidR="00571257" w:rsidRDefault="00571257" w:rsidP="006C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77402"/>
      <w:docPartObj>
        <w:docPartGallery w:val="Page Numbers (Bottom of Page)"/>
        <w:docPartUnique/>
      </w:docPartObj>
    </w:sdtPr>
    <w:sdtEndPr>
      <w:rPr>
        <w:noProof/>
      </w:rPr>
    </w:sdtEndPr>
    <w:sdtContent>
      <w:p w14:paraId="6BDF2D24" w14:textId="31EA87ED" w:rsidR="00E60B1F" w:rsidRDefault="00E60B1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8C24D16" w14:textId="77777777" w:rsidR="00E60B1F" w:rsidRDefault="00E60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92873"/>
      <w:docPartObj>
        <w:docPartGallery w:val="Page Numbers (Bottom of Page)"/>
        <w:docPartUnique/>
      </w:docPartObj>
    </w:sdtPr>
    <w:sdtEndPr>
      <w:rPr>
        <w:noProof/>
      </w:rPr>
    </w:sdtEndPr>
    <w:sdtContent>
      <w:p w14:paraId="17CC9367" w14:textId="77777777" w:rsidR="009504F3" w:rsidRDefault="009504F3">
        <w:pPr>
          <w:pStyle w:val="Footer"/>
          <w:jc w:val="right"/>
        </w:pPr>
        <w:r>
          <w:fldChar w:fldCharType="begin"/>
        </w:r>
        <w:r>
          <w:instrText xml:space="preserve"> PAGE   \* MERGEFORMAT </w:instrText>
        </w:r>
        <w:r>
          <w:fldChar w:fldCharType="separate"/>
        </w:r>
        <w:r w:rsidR="00E60B1F">
          <w:rPr>
            <w:noProof/>
          </w:rPr>
          <w:t>10</w:t>
        </w:r>
        <w:r>
          <w:rPr>
            <w:noProof/>
          </w:rPr>
          <w:fldChar w:fldCharType="end"/>
        </w:r>
      </w:p>
    </w:sdtContent>
  </w:sdt>
  <w:p w14:paraId="1E3F88D9" w14:textId="77777777" w:rsidR="009504F3" w:rsidRDefault="00950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AD7B" w14:textId="77777777" w:rsidR="00571257" w:rsidRDefault="00571257" w:rsidP="006C50BE">
      <w:pPr>
        <w:spacing w:after="0" w:line="240" w:lineRule="auto"/>
      </w:pPr>
      <w:r>
        <w:separator/>
      </w:r>
    </w:p>
  </w:footnote>
  <w:footnote w:type="continuationSeparator" w:id="0">
    <w:p w14:paraId="3D77C654" w14:textId="77777777" w:rsidR="00571257" w:rsidRDefault="00571257" w:rsidP="006C5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1A"/>
    <w:multiLevelType w:val="hybridMultilevel"/>
    <w:tmpl w:val="AB5EB024"/>
    <w:lvl w:ilvl="0" w:tplc="C96261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226B"/>
    <w:multiLevelType w:val="hybridMultilevel"/>
    <w:tmpl w:val="3796032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664A1"/>
    <w:multiLevelType w:val="hybridMultilevel"/>
    <w:tmpl w:val="6D3C1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2335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1136EE6"/>
    <w:multiLevelType w:val="hybridMultilevel"/>
    <w:tmpl w:val="EF621D36"/>
    <w:lvl w:ilvl="0" w:tplc="810AF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26E7B"/>
    <w:multiLevelType w:val="hybridMultilevel"/>
    <w:tmpl w:val="30D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0458"/>
    <w:multiLevelType w:val="hybridMultilevel"/>
    <w:tmpl w:val="A5C4C1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11B64"/>
    <w:multiLevelType w:val="hybridMultilevel"/>
    <w:tmpl w:val="157CA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C693C"/>
    <w:multiLevelType w:val="hybridMultilevel"/>
    <w:tmpl w:val="C4C0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35F9E"/>
    <w:multiLevelType w:val="hybridMultilevel"/>
    <w:tmpl w:val="8C260FE0"/>
    <w:lvl w:ilvl="0" w:tplc="F358FA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05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BE3782"/>
    <w:multiLevelType w:val="hybridMultilevel"/>
    <w:tmpl w:val="C4C0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1BD9"/>
    <w:multiLevelType w:val="hybridMultilevel"/>
    <w:tmpl w:val="A672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36B06"/>
    <w:multiLevelType w:val="hybridMultilevel"/>
    <w:tmpl w:val="C4C08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5"/>
  </w:num>
  <w:num w:numId="5">
    <w:abstractNumId w:val="2"/>
  </w:num>
  <w:num w:numId="6">
    <w:abstractNumId w:val="9"/>
  </w:num>
  <w:num w:numId="7">
    <w:abstractNumId w:val="0"/>
  </w:num>
  <w:num w:numId="8">
    <w:abstractNumId w:val="6"/>
  </w:num>
  <w:num w:numId="9">
    <w:abstractNumId w:val="1"/>
  </w:num>
  <w:num w:numId="10">
    <w:abstractNumId w:val="3"/>
  </w:num>
  <w:num w:numId="11">
    <w:abstractNumId w:val="10"/>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27"/>
    <w:rsid w:val="00010BC2"/>
    <w:rsid w:val="00014B2D"/>
    <w:rsid w:val="0002103B"/>
    <w:rsid w:val="000411A3"/>
    <w:rsid w:val="00051DE9"/>
    <w:rsid w:val="000762EB"/>
    <w:rsid w:val="000A7765"/>
    <w:rsid w:val="000D29BA"/>
    <w:rsid w:val="000D34FE"/>
    <w:rsid w:val="000D37B5"/>
    <w:rsid w:val="00105DF8"/>
    <w:rsid w:val="00122E03"/>
    <w:rsid w:val="00132A81"/>
    <w:rsid w:val="001871C6"/>
    <w:rsid w:val="001C0440"/>
    <w:rsid w:val="001C1BF7"/>
    <w:rsid w:val="001C23AA"/>
    <w:rsid w:val="001E22E1"/>
    <w:rsid w:val="00205C64"/>
    <w:rsid w:val="00214978"/>
    <w:rsid w:val="00243C42"/>
    <w:rsid w:val="00344AF6"/>
    <w:rsid w:val="00350F79"/>
    <w:rsid w:val="00387A2E"/>
    <w:rsid w:val="003E3C09"/>
    <w:rsid w:val="004A65A7"/>
    <w:rsid w:val="00521989"/>
    <w:rsid w:val="00525BD8"/>
    <w:rsid w:val="00537ADF"/>
    <w:rsid w:val="00571257"/>
    <w:rsid w:val="0057305B"/>
    <w:rsid w:val="005766E4"/>
    <w:rsid w:val="005922F7"/>
    <w:rsid w:val="005A6727"/>
    <w:rsid w:val="005B78B3"/>
    <w:rsid w:val="005C54A4"/>
    <w:rsid w:val="005F41FB"/>
    <w:rsid w:val="00611FBB"/>
    <w:rsid w:val="00612185"/>
    <w:rsid w:val="0063093F"/>
    <w:rsid w:val="00686AE3"/>
    <w:rsid w:val="006A0EFF"/>
    <w:rsid w:val="006B6E62"/>
    <w:rsid w:val="006C50BE"/>
    <w:rsid w:val="006E1EC6"/>
    <w:rsid w:val="006E31B1"/>
    <w:rsid w:val="0071133E"/>
    <w:rsid w:val="00735AF2"/>
    <w:rsid w:val="00755F75"/>
    <w:rsid w:val="007A03B4"/>
    <w:rsid w:val="007C548D"/>
    <w:rsid w:val="007D5FF3"/>
    <w:rsid w:val="007F23EE"/>
    <w:rsid w:val="007F4293"/>
    <w:rsid w:val="00834343"/>
    <w:rsid w:val="00841990"/>
    <w:rsid w:val="00872480"/>
    <w:rsid w:val="008A129B"/>
    <w:rsid w:val="008C7AFC"/>
    <w:rsid w:val="008D7008"/>
    <w:rsid w:val="008E7E8D"/>
    <w:rsid w:val="009236A1"/>
    <w:rsid w:val="00927F6C"/>
    <w:rsid w:val="009308BE"/>
    <w:rsid w:val="0093242F"/>
    <w:rsid w:val="009504F3"/>
    <w:rsid w:val="00995877"/>
    <w:rsid w:val="009B3540"/>
    <w:rsid w:val="009B474B"/>
    <w:rsid w:val="009B7B0D"/>
    <w:rsid w:val="009D6ECE"/>
    <w:rsid w:val="009F4DCE"/>
    <w:rsid w:val="00A00467"/>
    <w:rsid w:val="00A726BB"/>
    <w:rsid w:val="00A80BA6"/>
    <w:rsid w:val="00A95F28"/>
    <w:rsid w:val="00AE009D"/>
    <w:rsid w:val="00AF3B02"/>
    <w:rsid w:val="00AF5770"/>
    <w:rsid w:val="00AF6074"/>
    <w:rsid w:val="00B00E36"/>
    <w:rsid w:val="00B513D3"/>
    <w:rsid w:val="00BC0742"/>
    <w:rsid w:val="00C20CD0"/>
    <w:rsid w:val="00C3583D"/>
    <w:rsid w:val="00C4328E"/>
    <w:rsid w:val="00C73DB7"/>
    <w:rsid w:val="00CC1005"/>
    <w:rsid w:val="00CC16DB"/>
    <w:rsid w:val="00CC24D2"/>
    <w:rsid w:val="00CC5DB9"/>
    <w:rsid w:val="00CE1FFF"/>
    <w:rsid w:val="00D0006E"/>
    <w:rsid w:val="00D0606B"/>
    <w:rsid w:val="00D83E9F"/>
    <w:rsid w:val="00DB01D3"/>
    <w:rsid w:val="00DB4C66"/>
    <w:rsid w:val="00DC6441"/>
    <w:rsid w:val="00DD4EAD"/>
    <w:rsid w:val="00E11D7F"/>
    <w:rsid w:val="00E26401"/>
    <w:rsid w:val="00E33B8C"/>
    <w:rsid w:val="00E354E0"/>
    <w:rsid w:val="00E46F10"/>
    <w:rsid w:val="00E50D79"/>
    <w:rsid w:val="00E60B1F"/>
    <w:rsid w:val="00E60B27"/>
    <w:rsid w:val="00E75F6D"/>
    <w:rsid w:val="00E83316"/>
    <w:rsid w:val="00E971C1"/>
    <w:rsid w:val="00EE4567"/>
    <w:rsid w:val="00EE6B5D"/>
    <w:rsid w:val="00F263DB"/>
    <w:rsid w:val="00F55DCB"/>
    <w:rsid w:val="00F578EA"/>
    <w:rsid w:val="00F9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33E7E"/>
  <w15:docId w15:val="{7D8947F4-740B-47D5-AA46-EA0FBEC1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989"/>
    <w:pPr>
      <w:ind w:left="720"/>
      <w:contextualSpacing/>
    </w:pPr>
  </w:style>
  <w:style w:type="paragraph" w:styleId="Header">
    <w:name w:val="header"/>
    <w:basedOn w:val="Normal"/>
    <w:link w:val="HeaderChar"/>
    <w:uiPriority w:val="99"/>
    <w:unhideWhenUsed/>
    <w:rsid w:val="006C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BE"/>
  </w:style>
  <w:style w:type="paragraph" w:styleId="Footer">
    <w:name w:val="footer"/>
    <w:basedOn w:val="Normal"/>
    <w:link w:val="FooterChar"/>
    <w:uiPriority w:val="99"/>
    <w:unhideWhenUsed/>
    <w:rsid w:val="006C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0BE"/>
  </w:style>
  <w:style w:type="character" w:styleId="Strong">
    <w:name w:val="Strong"/>
    <w:basedOn w:val="DefaultParagraphFont"/>
    <w:uiPriority w:val="22"/>
    <w:qFormat/>
    <w:rsid w:val="00214978"/>
    <w:rPr>
      <w:b/>
      <w:bCs/>
    </w:rPr>
  </w:style>
  <w:style w:type="character" w:styleId="Hyperlink">
    <w:name w:val="Hyperlink"/>
    <w:basedOn w:val="DefaultParagraphFont"/>
    <w:uiPriority w:val="99"/>
    <w:unhideWhenUsed/>
    <w:rsid w:val="00DB01D3"/>
    <w:rPr>
      <w:color w:val="0000FF" w:themeColor="hyperlink"/>
      <w:u w:val="single"/>
    </w:rPr>
  </w:style>
  <w:style w:type="character" w:styleId="FollowedHyperlink">
    <w:name w:val="FollowedHyperlink"/>
    <w:basedOn w:val="DefaultParagraphFont"/>
    <w:uiPriority w:val="99"/>
    <w:semiHidden/>
    <w:unhideWhenUsed/>
    <w:rsid w:val="00DB01D3"/>
    <w:rPr>
      <w:color w:val="800080" w:themeColor="followedHyperlink"/>
      <w:u w:val="single"/>
    </w:rPr>
  </w:style>
  <w:style w:type="paragraph" w:styleId="BalloonText">
    <w:name w:val="Balloon Text"/>
    <w:basedOn w:val="Normal"/>
    <w:link w:val="BalloonTextChar"/>
    <w:uiPriority w:val="99"/>
    <w:semiHidden/>
    <w:unhideWhenUsed/>
    <w:rsid w:val="0093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895">
      <w:bodyDiv w:val="1"/>
      <w:marLeft w:val="0"/>
      <w:marRight w:val="0"/>
      <w:marTop w:val="0"/>
      <w:marBottom w:val="0"/>
      <w:divBdr>
        <w:top w:val="none" w:sz="0" w:space="0" w:color="auto"/>
        <w:left w:val="none" w:sz="0" w:space="0" w:color="auto"/>
        <w:bottom w:val="none" w:sz="0" w:space="0" w:color="auto"/>
        <w:right w:val="none" w:sz="0" w:space="0" w:color="auto"/>
      </w:divBdr>
    </w:div>
    <w:div w:id="110322136">
      <w:bodyDiv w:val="1"/>
      <w:marLeft w:val="0"/>
      <w:marRight w:val="0"/>
      <w:marTop w:val="0"/>
      <w:marBottom w:val="0"/>
      <w:divBdr>
        <w:top w:val="none" w:sz="0" w:space="0" w:color="auto"/>
        <w:left w:val="none" w:sz="0" w:space="0" w:color="auto"/>
        <w:bottom w:val="none" w:sz="0" w:space="0" w:color="auto"/>
        <w:right w:val="none" w:sz="0" w:space="0" w:color="auto"/>
      </w:divBdr>
    </w:div>
    <w:div w:id="170409975">
      <w:bodyDiv w:val="1"/>
      <w:marLeft w:val="0"/>
      <w:marRight w:val="0"/>
      <w:marTop w:val="0"/>
      <w:marBottom w:val="0"/>
      <w:divBdr>
        <w:top w:val="none" w:sz="0" w:space="0" w:color="auto"/>
        <w:left w:val="none" w:sz="0" w:space="0" w:color="auto"/>
        <w:bottom w:val="none" w:sz="0" w:space="0" w:color="auto"/>
        <w:right w:val="none" w:sz="0" w:space="0" w:color="auto"/>
      </w:divBdr>
    </w:div>
    <w:div w:id="330526481">
      <w:bodyDiv w:val="1"/>
      <w:marLeft w:val="0"/>
      <w:marRight w:val="0"/>
      <w:marTop w:val="0"/>
      <w:marBottom w:val="0"/>
      <w:divBdr>
        <w:top w:val="none" w:sz="0" w:space="0" w:color="auto"/>
        <w:left w:val="none" w:sz="0" w:space="0" w:color="auto"/>
        <w:bottom w:val="none" w:sz="0" w:space="0" w:color="auto"/>
        <w:right w:val="none" w:sz="0" w:space="0" w:color="auto"/>
      </w:divBdr>
    </w:div>
    <w:div w:id="823546531">
      <w:bodyDiv w:val="1"/>
      <w:marLeft w:val="0"/>
      <w:marRight w:val="0"/>
      <w:marTop w:val="0"/>
      <w:marBottom w:val="0"/>
      <w:divBdr>
        <w:top w:val="none" w:sz="0" w:space="0" w:color="auto"/>
        <w:left w:val="none" w:sz="0" w:space="0" w:color="auto"/>
        <w:bottom w:val="none" w:sz="0" w:space="0" w:color="auto"/>
        <w:right w:val="none" w:sz="0" w:space="0" w:color="auto"/>
      </w:divBdr>
    </w:div>
    <w:div w:id="983389864">
      <w:bodyDiv w:val="1"/>
      <w:marLeft w:val="0"/>
      <w:marRight w:val="0"/>
      <w:marTop w:val="0"/>
      <w:marBottom w:val="0"/>
      <w:divBdr>
        <w:top w:val="none" w:sz="0" w:space="0" w:color="auto"/>
        <w:left w:val="none" w:sz="0" w:space="0" w:color="auto"/>
        <w:bottom w:val="none" w:sz="0" w:space="0" w:color="auto"/>
        <w:right w:val="none" w:sz="0" w:space="0" w:color="auto"/>
      </w:divBdr>
    </w:div>
    <w:div w:id="1435322603">
      <w:bodyDiv w:val="1"/>
      <w:marLeft w:val="0"/>
      <w:marRight w:val="0"/>
      <w:marTop w:val="0"/>
      <w:marBottom w:val="0"/>
      <w:divBdr>
        <w:top w:val="none" w:sz="0" w:space="0" w:color="auto"/>
        <w:left w:val="none" w:sz="0" w:space="0" w:color="auto"/>
        <w:bottom w:val="none" w:sz="0" w:space="0" w:color="auto"/>
        <w:right w:val="none" w:sz="0" w:space="0" w:color="auto"/>
      </w:divBdr>
    </w:div>
    <w:div w:id="1636133932">
      <w:bodyDiv w:val="1"/>
      <w:marLeft w:val="0"/>
      <w:marRight w:val="0"/>
      <w:marTop w:val="0"/>
      <w:marBottom w:val="0"/>
      <w:divBdr>
        <w:top w:val="none" w:sz="0" w:space="0" w:color="auto"/>
        <w:left w:val="none" w:sz="0" w:space="0" w:color="auto"/>
        <w:bottom w:val="none" w:sz="0" w:space="0" w:color="auto"/>
        <w:right w:val="none" w:sz="0" w:space="0" w:color="auto"/>
      </w:divBdr>
    </w:div>
    <w:div w:id="1794252062">
      <w:bodyDiv w:val="1"/>
      <w:marLeft w:val="0"/>
      <w:marRight w:val="0"/>
      <w:marTop w:val="0"/>
      <w:marBottom w:val="0"/>
      <w:divBdr>
        <w:top w:val="none" w:sz="0" w:space="0" w:color="auto"/>
        <w:left w:val="none" w:sz="0" w:space="0" w:color="auto"/>
        <w:bottom w:val="none" w:sz="0" w:space="0" w:color="auto"/>
        <w:right w:val="none" w:sz="0" w:space="0" w:color="auto"/>
      </w:divBdr>
    </w:div>
    <w:div w:id="1831943777">
      <w:bodyDiv w:val="1"/>
      <w:marLeft w:val="0"/>
      <w:marRight w:val="0"/>
      <w:marTop w:val="0"/>
      <w:marBottom w:val="0"/>
      <w:divBdr>
        <w:top w:val="none" w:sz="0" w:space="0" w:color="auto"/>
        <w:left w:val="none" w:sz="0" w:space="0" w:color="auto"/>
        <w:bottom w:val="none" w:sz="0" w:space="0" w:color="auto"/>
        <w:right w:val="none" w:sz="0" w:space="0" w:color="auto"/>
      </w:divBdr>
    </w:div>
    <w:div w:id="2003581419">
      <w:bodyDiv w:val="1"/>
      <w:marLeft w:val="0"/>
      <w:marRight w:val="0"/>
      <w:marTop w:val="0"/>
      <w:marBottom w:val="0"/>
      <w:divBdr>
        <w:top w:val="none" w:sz="0" w:space="0" w:color="auto"/>
        <w:left w:val="none" w:sz="0" w:space="0" w:color="auto"/>
        <w:bottom w:val="none" w:sz="0" w:space="0" w:color="auto"/>
        <w:right w:val="none" w:sz="0" w:space="0" w:color="auto"/>
      </w:divBdr>
    </w:div>
    <w:div w:id="2023238205">
      <w:bodyDiv w:val="1"/>
      <w:marLeft w:val="0"/>
      <w:marRight w:val="0"/>
      <w:marTop w:val="0"/>
      <w:marBottom w:val="0"/>
      <w:divBdr>
        <w:top w:val="none" w:sz="0" w:space="0" w:color="auto"/>
        <w:left w:val="none" w:sz="0" w:space="0" w:color="auto"/>
        <w:bottom w:val="none" w:sz="0" w:space="0" w:color="auto"/>
        <w:right w:val="none" w:sz="0" w:space="0" w:color="auto"/>
      </w:divBdr>
    </w:div>
    <w:div w:id="2082635705">
      <w:bodyDiv w:val="1"/>
      <w:marLeft w:val="0"/>
      <w:marRight w:val="0"/>
      <w:marTop w:val="0"/>
      <w:marBottom w:val="0"/>
      <w:divBdr>
        <w:top w:val="none" w:sz="0" w:space="0" w:color="auto"/>
        <w:left w:val="none" w:sz="0" w:space="0" w:color="auto"/>
        <w:bottom w:val="none" w:sz="0" w:space="0" w:color="auto"/>
        <w:right w:val="none" w:sz="0" w:space="0" w:color="auto"/>
      </w:divBdr>
    </w:div>
    <w:div w:id="21127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sr.umich.edu/icpsrweb/content/sumprog/scholar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ric.org/files/Minutes_Winter_2015.docx" TargetMode="External"/><Relationship Id="rId5" Type="http://schemas.openxmlformats.org/officeDocument/2006/relationships/webSettings" Target="webSettings.xml"/><Relationship Id="rId10" Type="http://schemas.openxmlformats.org/officeDocument/2006/relationships/hyperlink" Target="http://www.ssric.org/files/Minutes_Winter_2015.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7CE5-2836-4205-8C5B-19E4F4D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Guest</dc:creator>
  <cp:lastModifiedBy>Stafford Cox</cp:lastModifiedBy>
  <cp:revision>5</cp:revision>
  <cp:lastPrinted>2015-06-26T17:15:00Z</cp:lastPrinted>
  <dcterms:created xsi:type="dcterms:W3CDTF">2015-07-31T00:21:00Z</dcterms:created>
  <dcterms:modified xsi:type="dcterms:W3CDTF">2015-07-31T00:30:00Z</dcterms:modified>
</cp:coreProperties>
</file>