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03403F">
        <w:rPr>
          <w:rFonts w:ascii="Calibri" w:hAnsi="Calibri"/>
          <w:b/>
          <w:bCs/>
          <w:sz w:val="24"/>
          <w:szCs w:val="24"/>
        </w:rPr>
        <w:t>STAT13</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610F56" w:rsidRPr="00610F56" w:rsidRDefault="00610F56" w:rsidP="00610F56">
      <w:pPr>
        <w:spacing w:line="360" w:lineRule="auto"/>
        <w:rPr>
          <w:rFonts w:ascii="Calibri" w:hAnsi="Calibri"/>
          <w:sz w:val="24"/>
        </w:rPr>
      </w:pPr>
      <w:r w:rsidRPr="00610F56">
        <w:rPr>
          <w:rFonts w:ascii="Calibri" w:hAnsi="Calibri"/>
          <w:sz w:val="24"/>
        </w:rPr>
        <w:t xml:space="preserve">More information about the GSS can be found on the </w:t>
      </w:r>
      <w:hyperlink r:id="rId9" w:history="1">
        <w:r w:rsidRPr="00610F56">
          <w:rPr>
            <w:rFonts w:ascii="Calibri" w:hAnsi="Calibri"/>
            <w:color w:val="0000FF"/>
            <w:sz w:val="24"/>
            <w:u w:val="single"/>
          </w:rPr>
          <w:t>NORC - General Social Survey website</w:t>
        </w:r>
      </w:hyperlink>
      <w:r w:rsidRPr="00610F56">
        <w:rPr>
          <w:rFonts w:ascii="Calibri" w:hAnsi="Calibri"/>
          <w:sz w:val="24"/>
        </w:rPr>
        <w:t>.</w:t>
      </w:r>
      <w:r>
        <w:rPr>
          <w:rStyle w:val="FootnoteReference"/>
          <w:rFonts w:ascii="Calibri" w:hAnsi="Calibri"/>
          <w:sz w:val="24"/>
        </w:rPr>
        <w:footnoteReference w:id="2"/>
      </w:r>
      <w:r w:rsidRPr="00610F56">
        <w:rPr>
          <w:rFonts w:ascii="Calibri" w:hAnsi="Calibri"/>
          <w:sz w:val="24"/>
          <w:vertAlign w:val="superscript"/>
        </w:rPr>
        <w:t xml:space="preserve"> </w:t>
      </w:r>
      <w:r w:rsidRPr="00610F56">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w:t>
      </w:r>
      <w:bookmarkStart w:id="0" w:name="_GoBack"/>
      <w:bookmarkEnd w:id="0"/>
      <w:r w:rsidRPr="00610F56">
        <w:rPr>
          <w:rFonts w:ascii="Calibri" w:hAnsi="Calibri"/>
          <w:sz w:val="24"/>
        </w:rPr>
        <w:t>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03403F">
        <w:rPr>
          <w:rFonts w:ascii="Calibri" w:hAnsi="Calibri"/>
          <w:sz w:val="24"/>
        </w:rPr>
        <w:t xml:space="preserve">two measures of correlation – Pearson r and Eta-Squared.  </w:t>
      </w:r>
      <w:r>
        <w:rPr>
          <w:rFonts w:ascii="Calibri" w:hAnsi="Calibri"/>
          <w:sz w:val="24"/>
        </w:rPr>
        <w:lastRenderedPageBreak/>
        <w:t>The exercise also</w:t>
      </w:r>
      <w:r w:rsidR="001255AB">
        <w:rPr>
          <w:rFonts w:ascii="Calibri" w:hAnsi="Calibri"/>
          <w:sz w:val="24"/>
        </w:rPr>
        <w:t xml:space="preserve"> gives you practice in using </w:t>
      </w:r>
      <w:r w:rsidR="0003403F">
        <w:rPr>
          <w:rFonts w:ascii="Calibri" w:hAnsi="Calibri"/>
          <w:sz w:val="24"/>
        </w:rPr>
        <w:t>CORRELATE and COMPARE MEANS</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 xml:space="preserve">This exercise isn’t a comprehensive discussion of </w:t>
      </w:r>
      <w:r w:rsidR="0003403F">
        <w:rPr>
          <w:rFonts w:ascii="Calibri" w:hAnsi="Calibri"/>
          <w:sz w:val="24"/>
        </w:rPr>
        <w:t>correlation</w:t>
      </w:r>
      <w:r w:rsidR="00CF5ED2">
        <w:rPr>
          <w:rFonts w:ascii="Calibri" w:hAnsi="Calibri"/>
          <w:sz w:val="24"/>
        </w:rPr>
        <w:t xml:space="preserve">.  For example, we don’t discuss how to compute </w:t>
      </w:r>
      <w:r w:rsidR="0003403F">
        <w:rPr>
          <w:rFonts w:ascii="Calibri" w:hAnsi="Calibri"/>
          <w:sz w:val="24"/>
        </w:rPr>
        <w:t>these measures</w:t>
      </w:r>
      <w:r w:rsidR="005F7A5A">
        <w:rPr>
          <w:rFonts w:ascii="Calibri" w:hAnsi="Calibri"/>
          <w:sz w:val="24"/>
        </w:rPr>
        <w:t>.</w:t>
      </w:r>
      <w:r w:rsidR="001255AB">
        <w:rPr>
          <w:rFonts w:ascii="Calibri" w:hAnsi="Calibri"/>
          <w:sz w:val="24"/>
        </w:rPr>
        <w:t xml:space="preserve">  </w:t>
      </w:r>
      <w:r w:rsidR="0003403F">
        <w:rPr>
          <w:rFonts w:ascii="Calibri" w:hAnsi="Calibri"/>
          <w:sz w:val="24"/>
        </w:rPr>
        <w:t xml:space="preserve">Previous exercises discussed tests of significance.  In this exercise I assume that students have a basic understanding of a test of significance.  </w:t>
      </w:r>
      <w:r>
        <w:rPr>
          <w:rFonts w:ascii="Calibri" w:hAnsi="Calibri"/>
          <w:sz w:val="24"/>
        </w:rPr>
        <w:t>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AD" w:rsidRDefault="00450DAD" w:rsidP="00844DBD">
      <w:r>
        <w:separator/>
      </w:r>
    </w:p>
  </w:endnote>
  <w:endnote w:type="continuationSeparator" w:id="0">
    <w:p w:rsidR="00450DAD" w:rsidRDefault="00450DAD"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610F56">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AD" w:rsidRDefault="00450DAD" w:rsidP="00844DBD">
      <w:r>
        <w:separator/>
      </w:r>
    </w:p>
  </w:footnote>
  <w:footnote w:type="continuationSeparator" w:id="0">
    <w:p w:rsidR="00450DAD" w:rsidRDefault="00450DAD"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610F56" w:rsidRPr="00610F56" w:rsidRDefault="00610F56" w:rsidP="00610F56">
      <w:pPr>
        <w:rPr>
          <w:rFonts w:ascii="Calibri" w:hAnsi="Calibri"/>
          <w:sz w:val="24"/>
        </w:rPr>
      </w:pPr>
      <w:r>
        <w:rPr>
          <w:rStyle w:val="FootnoteReference"/>
        </w:rPr>
        <w:footnoteRef/>
      </w:r>
      <w:r>
        <w:t xml:space="preserve"> </w:t>
      </w:r>
      <w:r w:rsidRPr="00610F56">
        <w:t>It will ask you to log in when you click on the link. Wait several seconds and click on the X in the upper right and the site will open</w:t>
      </w:r>
      <w:r w:rsidRPr="00610F56">
        <w:rPr>
          <w:rFonts w:asciiTheme="minorHAnsi" w:eastAsiaTheme="minorHAnsi" w:hAnsiTheme="minorHAnsi" w:cstheme="minorBidi"/>
          <w:sz w:val="22"/>
          <w:szCs w:val="22"/>
        </w:rPr>
        <w:t>.</w:t>
      </w:r>
    </w:p>
    <w:p w:rsidR="00610F56" w:rsidRDefault="00610F5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403F"/>
    <w:rsid w:val="00040D6D"/>
    <w:rsid w:val="00064002"/>
    <w:rsid w:val="000806F5"/>
    <w:rsid w:val="00081C5A"/>
    <w:rsid w:val="000855A7"/>
    <w:rsid w:val="00093DD0"/>
    <w:rsid w:val="000A778D"/>
    <w:rsid w:val="00101021"/>
    <w:rsid w:val="00107047"/>
    <w:rsid w:val="00115F39"/>
    <w:rsid w:val="001255AB"/>
    <w:rsid w:val="00161AC8"/>
    <w:rsid w:val="001A4F1F"/>
    <w:rsid w:val="001F3AED"/>
    <w:rsid w:val="001F568B"/>
    <w:rsid w:val="00221E89"/>
    <w:rsid w:val="00247400"/>
    <w:rsid w:val="0025019D"/>
    <w:rsid w:val="00260EE8"/>
    <w:rsid w:val="0026396B"/>
    <w:rsid w:val="002656D1"/>
    <w:rsid w:val="00273870"/>
    <w:rsid w:val="00275659"/>
    <w:rsid w:val="00277653"/>
    <w:rsid w:val="002A6896"/>
    <w:rsid w:val="002C3671"/>
    <w:rsid w:val="002D5986"/>
    <w:rsid w:val="002F3116"/>
    <w:rsid w:val="002F5B4F"/>
    <w:rsid w:val="003144B4"/>
    <w:rsid w:val="00331FF0"/>
    <w:rsid w:val="0034094F"/>
    <w:rsid w:val="00341D41"/>
    <w:rsid w:val="003A0A7C"/>
    <w:rsid w:val="003C6A7D"/>
    <w:rsid w:val="00417F85"/>
    <w:rsid w:val="00450DAD"/>
    <w:rsid w:val="00476A8F"/>
    <w:rsid w:val="004C7EF6"/>
    <w:rsid w:val="004E653B"/>
    <w:rsid w:val="005374ED"/>
    <w:rsid w:val="00561B1F"/>
    <w:rsid w:val="005779B8"/>
    <w:rsid w:val="005A3F78"/>
    <w:rsid w:val="005F7A5A"/>
    <w:rsid w:val="00604C54"/>
    <w:rsid w:val="00610F56"/>
    <w:rsid w:val="0062035C"/>
    <w:rsid w:val="006355F2"/>
    <w:rsid w:val="00645A55"/>
    <w:rsid w:val="00645BA7"/>
    <w:rsid w:val="00692650"/>
    <w:rsid w:val="006A16CB"/>
    <w:rsid w:val="006B323F"/>
    <w:rsid w:val="006C434E"/>
    <w:rsid w:val="007028AE"/>
    <w:rsid w:val="00737E8D"/>
    <w:rsid w:val="007A2521"/>
    <w:rsid w:val="007A4C4A"/>
    <w:rsid w:val="007E44E0"/>
    <w:rsid w:val="007E6453"/>
    <w:rsid w:val="007F1E04"/>
    <w:rsid w:val="007F724D"/>
    <w:rsid w:val="00841DA7"/>
    <w:rsid w:val="00844DBD"/>
    <w:rsid w:val="00856EE1"/>
    <w:rsid w:val="008600B0"/>
    <w:rsid w:val="00870830"/>
    <w:rsid w:val="008A25CF"/>
    <w:rsid w:val="008B2C13"/>
    <w:rsid w:val="008D10F5"/>
    <w:rsid w:val="008D6CD5"/>
    <w:rsid w:val="008E16A9"/>
    <w:rsid w:val="00900308"/>
    <w:rsid w:val="00931F4A"/>
    <w:rsid w:val="00945E29"/>
    <w:rsid w:val="00981ACA"/>
    <w:rsid w:val="009B061B"/>
    <w:rsid w:val="00A418B3"/>
    <w:rsid w:val="00A43682"/>
    <w:rsid w:val="00A664B0"/>
    <w:rsid w:val="00A77EC9"/>
    <w:rsid w:val="00AE276A"/>
    <w:rsid w:val="00AE5E3E"/>
    <w:rsid w:val="00B274E8"/>
    <w:rsid w:val="00B45EF9"/>
    <w:rsid w:val="00B46291"/>
    <w:rsid w:val="00B53FD5"/>
    <w:rsid w:val="00B640AD"/>
    <w:rsid w:val="00B6764E"/>
    <w:rsid w:val="00B72BE1"/>
    <w:rsid w:val="00BC3662"/>
    <w:rsid w:val="00C11D25"/>
    <w:rsid w:val="00C14282"/>
    <w:rsid w:val="00C9000F"/>
    <w:rsid w:val="00CD0BF3"/>
    <w:rsid w:val="00CD5689"/>
    <w:rsid w:val="00CF5ED2"/>
    <w:rsid w:val="00D13560"/>
    <w:rsid w:val="00D2598F"/>
    <w:rsid w:val="00D30B20"/>
    <w:rsid w:val="00D32344"/>
    <w:rsid w:val="00D73A01"/>
    <w:rsid w:val="00D87CBF"/>
    <w:rsid w:val="00DB7CD4"/>
    <w:rsid w:val="00DE4C9D"/>
    <w:rsid w:val="00DF718C"/>
    <w:rsid w:val="00E20340"/>
    <w:rsid w:val="00E45783"/>
    <w:rsid w:val="00E57E50"/>
    <w:rsid w:val="00E62DDA"/>
    <w:rsid w:val="00E6359C"/>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3534-558C-4950-A0C8-DAFA2827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8932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2015-08-28T20:40:00Z</dcterms:created>
  <dcterms:modified xsi:type="dcterms:W3CDTF">2016-03-02T00:40:00Z</dcterms:modified>
</cp:coreProperties>
</file>